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A80E7D" w:rsidRDefault="00A80E7D">
      <w:pPr>
        <w:rPr>
          <w:rFonts w:cs="Arial"/>
          <w:b/>
          <w:bCs/>
          <w:color w:val="000000"/>
          <w:sz w:val="28"/>
          <w:szCs w:val="28"/>
        </w:rPr>
      </w:pPr>
      <w:r w:rsidRPr="00A80E7D">
        <w:rPr>
          <w:rFonts w:cs="Arial"/>
          <w:b/>
          <w:bCs/>
          <w:color w:val="000000"/>
          <w:sz w:val="28"/>
          <w:szCs w:val="28"/>
        </w:rPr>
        <w:t>Universidade do Minho leva a ciência a ex-combatentes, idosos e toxicodependentes</w:t>
      </w:r>
    </w:p>
    <w:p w:rsidR="00A80E7D" w:rsidRPr="00A80E7D" w:rsidRDefault="00A80E7D">
      <w:pPr>
        <w:rPr>
          <w:rFonts w:cs="Arial"/>
          <w:b/>
          <w:bCs/>
          <w:color w:val="000000"/>
          <w:sz w:val="24"/>
          <w:szCs w:val="24"/>
        </w:rPr>
      </w:pPr>
    </w:p>
    <w:p w:rsidR="00A80E7D" w:rsidRPr="00A80E7D" w:rsidRDefault="00A80E7D" w:rsidP="00A80E7D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A80E7D">
        <w:rPr>
          <w:rFonts w:eastAsia="Times New Roman" w:cs="Arial"/>
          <w:color w:val="000000"/>
          <w:sz w:val="24"/>
          <w:szCs w:val="24"/>
          <w:lang w:eastAsia="pt-PT"/>
        </w:rPr>
        <w:t xml:space="preserve">Uma equipa da Universidade do Minho está a levar ciência experimental a públicos incomuns, como veteranos de guerra, consumidores de drogas ilegais e idosos em lares, centros de dia e universidades seniores. O projeto foi considerado “inovador” e “com visão de futuro” e teve grande impacto na </w:t>
      </w:r>
      <w:proofErr w:type="spellStart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>International</w:t>
      </w:r>
      <w:proofErr w:type="spellEnd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 xml:space="preserve"> Conference </w:t>
      </w:r>
      <w:proofErr w:type="spellStart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>on</w:t>
      </w:r>
      <w:proofErr w:type="spellEnd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>Learning</w:t>
      </w:r>
      <w:proofErr w:type="spellEnd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 xml:space="preserve"> in Later </w:t>
      </w:r>
      <w:proofErr w:type="spellStart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>Life</w:t>
      </w:r>
      <w:proofErr w:type="spellEnd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 xml:space="preserve">, organizada este ano pela rede europeia de educação ao longo da vida </w:t>
      </w:r>
      <w:proofErr w:type="spellStart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>ForAge</w:t>
      </w:r>
      <w:proofErr w:type="spellEnd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 xml:space="preserve"> e pela Associação para a Educação e Envelhecimento do Reino Unido, com apoio da Sociedade Britânica de Gerontologia.</w:t>
      </w:r>
    </w:p>
    <w:p w:rsidR="00A80E7D" w:rsidRPr="00A80E7D" w:rsidRDefault="00A80E7D" w:rsidP="00A80E7D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A80E7D">
        <w:rPr>
          <w:rFonts w:eastAsia="Times New Roman" w:cs="Arial"/>
          <w:color w:val="000000"/>
          <w:sz w:val="24"/>
          <w:szCs w:val="24"/>
          <w:lang w:eastAsia="pt-PT"/>
        </w:rPr>
        <w:t xml:space="preserve">A iniciativa tem envolvido várias entidades no Norte, como uma instituição de recuperação de toxicodependentes, uma associação de veteranos de guerra e duas valências do Centro Comunitário Vale do Cávado (Póvoa de Lanhoso). Saber como surge e se previne a arteriosclerose, detetar e identificar constelações à noite, fazer recifes de coral em croché, construir relógios de Sol e ir aos laboratórios de Química da </w:t>
      </w:r>
      <w:proofErr w:type="spellStart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>UMinho</w:t>
      </w:r>
      <w:proofErr w:type="spellEnd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 xml:space="preserve"> foram algumas ações realizadas.</w:t>
      </w:r>
    </w:p>
    <w:p w:rsidR="00A80E7D" w:rsidRPr="00A80E7D" w:rsidRDefault="00A80E7D" w:rsidP="00A80E7D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A80E7D">
        <w:rPr>
          <w:rFonts w:eastAsia="Times New Roman" w:cs="Arial"/>
          <w:color w:val="000000"/>
          <w:sz w:val="24"/>
          <w:szCs w:val="24"/>
          <w:lang w:eastAsia="pt-PT"/>
        </w:rPr>
        <w:t xml:space="preserve">A equipa distinguida da </w:t>
      </w:r>
      <w:proofErr w:type="spellStart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>UMinho</w:t>
      </w:r>
      <w:proofErr w:type="spellEnd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 xml:space="preserve"> inclui Alexandra Nobre, da Escola de Ciências, e Clara Costa Oliveira, </w:t>
      </w:r>
      <w:proofErr w:type="spellStart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>Chisoka</w:t>
      </w:r>
      <w:proofErr w:type="spellEnd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 xml:space="preserve"> Simões, Eugénia Cunha, Sílvia Coelho e Alice Alves, do Instituto de Educação. O projeto está ligado ao mestrado em Educação - especialidade de Educação de Adultos e Intervenção Comunitária (MEEAIC), ao grupo de comunicação de ciência STOL - </w:t>
      </w:r>
      <w:proofErr w:type="spellStart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>Science</w:t>
      </w:r>
      <w:proofErr w:type="spellEnd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>Through</w:t>
      </w:r>
      <w:proofErr w:type="spellEnd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>Our</w:t>
      </w:r>
      <w:proofErr w:type="spellEnd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 xml:space="preserve"> Lives e ao Centro de Biologia Molecular e Ambiental.</w:t>
      </w:r>
    </w:p>
    <w:p w:rsidR="00A80E7D" w:rsidRDefault="00A80E7D" w:rsidP="00A80E7D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A80E7D" w:rsidRPr="00A80E7D" w:rsidRDefault="00A80E7D" w:rsidP="00A80E7D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A80E7D"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>Apostar na ciência experimental</w:t>
      </w:r>
    </w:p>
    <w:p w:rsidR="00A80E7D" w:rsidRDefault="00A80E7D" w:rsidP="00A80E7D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A80E7D" w:rsidRPr="00A80E7D" w:rsidRDefault="00A80E7D" w:rsidP="00A80E7D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A80E7D">
        <w:rPr>
          <w:rFonts w:eastAsia="Times New Roman" w:cs="Arial"/>
          <w:color w:val="000000"/>
          <w:sz w:val="24"/>
          <w:szCs w:val="24"/>
          <w:lang w:eastAsia="pt-PT"/>
        </w:rPr>
        <w:t xml:space="preserve">“A </w:t>
      </w:r>
      <w:proofErr w:type="spellStart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>UMinho</w:t>
      </w:r>
      <w:proofErr w:type="spellEnd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 xml:space="preserve"> forma educadores não formais de adultos há mais de 25 anos. Em 2014 decidimos introduzir a ciência experimental numa lógica de aumentar a literacia científica dos referidos públicos-alvo e de diferenciar os modelos de animação, por vezes associados a preconceitos de diferente natureza”, refere Alexandra Nobre. “O STOL deu formação específica na área das ciências e os alunos do MEEAIC, que detêm saber e métodos de abordagem prática com estes públicos, colocaram em prática as ações no terreno” acrescenta.</w:t>
      </w:r>
    </w:p>
    <w:p w:rsidR="00A80E7D" w:rsidRPr="00A80E7D" w:rsidRDefault="00A80E7D" w:rsidP="00A80E7D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A80E7D">
        <w:rPr>
          <w:rFonts w:eastAsia="Times New Roman" w:cs="Arial"/>
          <w:color w:val="000000"/>
          <w:sz w:val="24"/>
          <w:szCs w:val="24"/>
          <w:lang w:eastAsia="pt-PT"/>
        </w:rPr>
        <w:t xml:space="preserve">Alexandra Nobre realça que a iniciativa cumpriu os objetivos de divulgar conceitos de ciência, de potenciar a interação entre gerações, de incentivar os utentes das instituições para projetos e de criar dinâmicas de comportamentos ativos, sobretudo no raciocínio e na motricidade fina. As atividades foram alvo de avaliação contínua (observação participante, conversas informais, questionários) e vinculadas à Declaração de Nairobi para a educação ao longo da vida. Isso foi também salientado na conferência internacional em Milton </w:t>
      </w:r>
      <w:proofErr w:type="spellStart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>Kaynes</w:t>
      </w:r>
      <w:proofErr w:type="spellEnd"/>
      <w:r w:rsidRPr="00A80E7D">
        <w:rPr>
          <w:rFonts w:eastAsia="Times New Roman" w:cs="Arial"/>
          <w:color w:val="000000"/>
          <w:sz w:val="24"/>
          <w:szCs w:val="24"/>
          <w:lang w:eastAsia="pt-PT"/>
        </w:rPr>
        <w:t>, Reino Unido, onde a equipa portuguesa foi elogiada.</w:t>
      </w:r>
    </w:p>
    <w:p w:rsidR="00A80E7D" w:rsidRPr="00A80E7D" w:rsidRDefault="00A80E7D">
      <w:pPr>
        <w:rPr>
          <w:sz w:val="24"/>
          <w:szCs w:val="24"/>
        </w:rPr>
      </w:pPr>
    </w:p>
    <w:p w:rsidR="00A80E7D" w:rsidRPr="00A80E7D" w:rsidRDefault="00A80E7D">
      <w:pPr>
        <w:rPr>
          <w:rFonts w:cs="Arial"/>
          <w:color w:val="000000"/>
          <w:sz w:val="24"/>
          <w:szCs w:val="24"/>
        </w:rPr>
      </w:pPr>
      <w:r w:rsidRPr="00A80E7D">
        <w:rPr>
          <w:rFonts w:cs="Arial"/>
          <w:color w:val="000000"/>
          <w:sz w:val="24"/>
          <w:szCs w:val="24"/>
        </w:rPr>
        <w:t>Gabinete de Comunicação, Informação e Imagem - Universidade do Minho</w:t>
      </w:r>
    </w:p>
    <w:p w:rsidR="00A80E7D" w:rsidRPr="00A80E7D" w:rsidRDefault="00A80E7D">
      <w:pPr>
        <w:rPr>
          <w:sz w:val="24"/>
          <w:szCs w:val="24"/>
        </w:rPr>
      </w:pPr>
      <w:r w:rsidRPr="00A80E7D">
        <w:rPr>
          <w:rFonts w:cs="Arial"/>
          <w:color w:val="000000"/>
          <w:sz w:val="24"/>
          <w:szCs w:val="24"/>
        </w:rPr>
        <w:t>Ciência na Imprensa Regional – Ciência Viva</w:t>
      </w:r>
    </w:p>
    <w:sectPr w:rsidR="00A80E7D" w:rsidRPr="00A80E7D" w:rsidSect="008F24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A80E7D"/>
    <w:rsid w:val="00362D13"/>
    <w:rsid w:val="008F2436"/>
    <w:rsid w:val="00943EA8"/>
    <w:rsid w:val="00A8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3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2326</Characters>
  <Application>Microsoft Office Word</Application>
  <DocSecurity>0</DocSecurity>
  <Lines>19</Lines>
  <Paragraphs>5</Paragraphs>
  <ScaleCrop>false</ScaleCrop>
  <Company>PERSONAL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</cp:revision>
  <dcterms:created xsi:type="dcterms:W3CDTF">2016-11-29T14:23:00Z</dcterms:created>
  <dcterms:modified xsi:type="dcterms:W3CDTF">2016-11-29T14:25:00Z</dcterms:modified>
</cp:coreProperties>
</file>