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D0" w:rsidRPr="00396150" w:rsidRDefault="00A204D0" w:rsidP="00396150">
      <w:pPr>
        <w:spacing w:line="360" w:lineRule="auto"/>
        <w:jc w:val="both"/>
        <w:rPr>
          <w:rFonts w:ascii="Gill Sans MT" w:hAnsi="Gill Sans MT" w:cs="Gill Sans MT"/>
          <w:b/>
          <w:bCs/>
          <w:sz w:val="28"/>
          <w:szCs w:val="28"/>
        </w:rPr>
      </w:pPr>
      <w:r w:rsidRPr="00396150">
        <w:rPr>
          <w:rFonts w:ascii="Gill Sans MT" w:hAnsi="Gill Sans MT" w:cs="Gill Sans MT"/>
          <w:b/>
          <w:bCs/>
          <w:sz w:val="28"/>
          <w:szCs w:val="28"/>
        </w:rPr>
        <w:t>Avaliada a segurança do pão consumido em Portugal</w:t>
      </w:r>
    </w:p>
    <w:p w:rsidR="00A204D0" w:rsidRPr="00D641A5" w:rsidRDefault="00A204D0" w:rsidP="00A204D0">
      <w:pPr>
        <w:jc w:val="both"/>
        <w:rPr>
          <w:rFonts w:ascii="Gill Sans MT" w:hAnsi="Gill Sans MT" w:cs="Gill Sans MT"/>
        </w:rPr>
      </w:pPr>
    </w:p>
    <w:p w:rsidR="00A204D0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 xml:space="preserve">Uma equipa de 4 investigadores da Faculdade de Farmácia da Universidade de Coimbra (FFUC) concluiu um estudo sobre a </w:t>
      </w:r>
      <w:r w:rsidRPr="000D2840">
        <w:rPr>
          <w:rFonts w:ascii="Gill Sans MT" w:hAnsi="Gill Sans MT" w:cs="Gill Sans MT"/>
          <w:b/>
          <w:bCs/>
        </w:rPr>
        <w:t xml:space="preserve">presença de </w:t>
      </w:r>
      <w:proofErr w:type="spellStart"/>
      <w:r w:rsidRPr="000D2840">
        <w:rPr>
          <w:rFonts w:ascii="Gill Sans MT" w:hAnsi="Gill Sans MT" w:cs="Gill Sans MT"/>
          <w:b/>
          <w:bCs/>
        </w:rPr>
        <w:t>micotoxinas</w:t>
      </w:r>
      <w:proofErr w:type="spellEnd"/>
      <w:r>
        <w:rPr>
          <w:rFonts w:ascii="Gill Sans MT" w:hAnsi="Gill Sans MT" w:cs="Gill Sans MT"/>
        </w:rPr>
        <w:t xml:space="preserve"> (substâncias tóxicas produzidas por fungos), nomeadamente a </w:t>
      </w:r>
      <w:proofErr w:type="spellStart"/>
      <w:r>
        <w:rPr>
          <w:rFonts w:ascii="Gill Sans MT" w:hAnsi="Gill Sans MT" w:cs="Gill Sans MT"/>
        </w:rPr>
        <w:t>o</w:t>
      </w:r>
      <w:r w:rsidRPr="000D2840">
        <w:rPr>
          <w:rFonts w:ascii="Gill Sans MT" w:hAnsi="Gill Sans MT" w:cs="Gill Sans MT"/>
        </w:rPr>
        <w:t>cratoxina</w:t>
      </w:r>
      <w:proofErr w:type="spellEnd"/>
      <w:r w:rsidRPr="000D2840">
        <w:rPr>
          <w:rFonts w:ascii="Gill Sans MT" w:hAnsi="Gill Sans MT" w:cs="Gill Sans MT"/>
        </w:rPr>
        <w:t xml:space="preserve"> A</w:t>
      </w:r>
      <w:r>
        <w:rPr>
          <w:rFonts w:ascii="Gill Sans MT" w:hAnsi="Gill Sans MT" w:cs="Gill Sans MT"/>
        </w:rPr>
        <w:t xml:space="preserve">, </w:t>
      </w:r>
      <w:r w:rsidRPr="002D56B3">
        <w:rPr>
          <w:rFonts w:ascii="Gill Sans MT" w:hAnsi="Gill Sans MT" w:cs="Gill Sans MT"/>
          <w:b/>
          <w:bCs/>
        </w:rPr>
        <w:t>no pão consumido em Portugal</w:t>
      </w:r>
      <w:r>
        <w:rPr>
          <w:rFonts w:ascii="Gill Sans MT" w:hAnsi="Gill Sans MT" w:cs="Gill Sans MT"/>
        </w:rPr>
        <w:t>.</w:t>
      </w:r>
    </w:p>
    <w:p w:rsidR="00A204D0" w:rsidRPr="00FE4712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  <w:r w:rsidRPr="00FE4712">
        <w:rPr>
          <w:rFonts w:ascii="Gill Sans MT" w:hAnsi="Gill Sans MT" w:cs="Gill Sans MT"/>
        </w:rPr>
        <w:t xml:space="preserve">À exceção </w:t>
      </w:r>
      <w:r>
        <w:rPr>
          <w:rFonts w:ascii="Gill Sans MT" w:hAnsi="Gill Sans MT" w:cs="Gill Sans MT"/>
        </w:rPr>
        <w:t xml:space="preserve">de algumas amostras </w:t>
      </w:r>
      <w:r w:rsidRPr="00FE4712">
        <w:rPr>
          <w:rFonts w:ascii="Gill Sans MT" w:hAnsi="Gill Sans MT" w:cs="Gill Sans MT"/>
        </w:rPr>
        <w:t xml:space="preserve">da broa de Avintes, a análise das amostras recolhidas </w:t>
      </w:r>
      <w:proofErr w:type="gramStart"/>
      <w:r w:rsidRPr="00FE4712">
        <w:rPr>
          <w:rFonts w:ascii="Gill Sans MT" w:hAnsi="Gill Sans MT" w:cs="Gill Sans MT"/>
        </w:rPr>
        <w:t>em</w:t>
      </w:r>
      <w:proofErr w:type="gramEnd"/>
      <w:r w:rsidRPr="00FE4712">
        <w:rPr>
          <w:rFonts w:ascii="Gill Sans MT" w:hAnsi="Gill Sans MT" w:cs="Gill Sans MT"/>
        </w:rPr>
        <w:t xml:space="preserve"> todo o país, de Bragança ao Algarve (foram avaliadas 838 amostras de pão e 572 amostras de urina das respetivas populações - a urina é um excelente </w:t>
      </w:r>
      <w:proofErr w:type="spellStart"/>
      <w:r w:rsidRPr="00FE4712">
        <w:rPr>
          <w:rFonts w:ascii="Gill Sans MT" w:hAnsi="Gill Sans MT" w:cs="Gill Sans MT"/>
        </w:rPr>
        <w:t>biomarcador</w:t>
      </w:r>
      <w:proofErr w:type="spellEnd"/>
      <w:r w:rsidRPr="00FE4712">
        <w:rPr>
          <w:rFonts w:ascii="Gill Sans MT" w:hAnsi="Gill Sans MT" w:cs="Gill Sans MT"/>
        </w:rPr>
        <w:t xml:space="preserve">), revelou a presença da referida </w:t>
      </w:r>
      <w:proofErr w:type="spellStart"/>
      <w:r w:rsidRPr="00FE4712">
        <w:rPr>
          <w:rFonts w:ascii="Gill Sans MT" w:hAnsi="Gill Sans MT" w:cs="Gill Sans MT"/>
        </w:rPr>
        <w:t>micotoxina</w:t>
      </w:r>
      <w:proofErr w:type="spellEnd"/>
      <w:r w:rsidRPr="00FE4712">
        <w:rPr>
          <w:rFonts w:ascii="Gill Sans MT" w:hAnsi="Gill Sans MT" w:cs="Gill Sans MT"/>
        </w:rPr>
        <w:t xml:space="preserve">, mas em níveis inferiores aos limites máximos estabelecidos pela Comissão Europeia. </w:t>
      </w:r>
    </w:p>
    <w:p w:rsidR="00A204D0" w:rsidRPr="00FD4687" w:rsidRDefault="00A204D0" w:rsidP="00A204D0">
      <w:pPr>
        <w:spacing w:line="360" w:lineRule="auto"/>
        <w:jc w:val="both"/>
        <w:rPr>
          <w:rFonts w:ascii="Gill Sans MT" w:hAnsi="Gill Sans MT" w:cs="Gill Sans MT"/>
          <w:b/>
          <w:bCs/>
        </w:rPr>
      </w:pPr>
      <w:r>
        <w:rPr>
          <w:rFonts w:ascii="Gill Sans MT" w:hAnsi="Gill Sans MT" w:cs="Gill Sans MT"/>
        </w:rPr>
        <w:t xml:space="preserve">No entanto, </w:t>
      </w:r>
      <w:r w:rsidRPr="005F0E3D">
        <w:rPr>
          <w:rFonts w:ascii="Gill Sans MT" w:hAnsi="Gill Sans MT" w:cs="Gill Sans MT"/>
          <w:b/>
          <w:bCs/>
        </w:rPr>
        <w:t xml:space="preserve">garante a coordenadora </w:t>
      </w:r>
      <w:r w:rsidRPr="00A24D38">
        <w:rPr>
          <w:rFonts w:ascii="Gill Sans MT" w:hAnsi="Gill Sans MT" w:cs="Gill Sans MT"/>
        </w:rPr>
        <w:t>do estudo</w:t>
      </w:r>
      <w:r>
        <w:rPr>
          <w:rFonts w:ascii="Gill Sans MT" w:hAnsi="Gill Sans MT" w:cs="Gill Sans MT"/>
        </w:rPr>
        <w:t xml:space="preserve"> </w:t>
      </w:r>
      <w:r w:rsidRPr="00A24D38">
        <w:rPr>
          <w:rFonts w:ascii="Gill Sans MT" w:hAnsi="Gill Sans MT" w:cs="Gill Sans MT"/>
          <w:b/>
          <w:bCs/>
        </w:rPr>
        <w:t>financiado pela Fundação para a Ciência e Tecnologia (FCT) e desenvolvido ao longo d</w:t>
      </w:r>
      <w:r>
        <w:rPr>
          <w:rFonts w:ascii="Gill Sans MT" w:hAnsi="Gill Sans MT" w:cs="Gill Sans MT"/>
          <w:b/>
          <w:bCs/>
        </w:rPr>
        <w:t>e</w:t>
      </w:r>
      <w:r w:rsidRPr="00A24D38">
        <w:rPr>
          <w:rFonts w:ascii="Gill Sans MT" w:hAnsi="Gill Sans MT" w:cs="Gill Sans MT"/>
          <w:b/>
          <w:bCs/>
        </w:rPr>
        <w:t xml:space="preserve"> três anos</w:t>
      </w:r>
      <w:r>
        <w:rPr>
          <w:rFonts w:ascii="Gill Sans MT" w:hAnsi="Gill Sans MT" w:cs="Gill Sans MT"/>
        </w:rPr>
        <w:t>, Celeste Lino, «</w:t>
      </w:r>
      <w:r w:rsidRPr="005F0E3D">
        <w:rPr>
          <w:rFonts w:ascii="Gill Sans MT" w:hAnsi="Gill Sans MT" w:cs="Gill Sans MT"/>
          <w:b/>
          <w:bCs/>
        </w:rPr>
        <w:t xml:space="preserve">é </w:t>
      </w:r>
      <w:proofErr w:type="gramStart"/>
      <w:r w:rsidRPr="00FD4687">
        <w:rPr>
          <w:rFonts w:ascii="Gill Sans MT" w:hAnsi="Gill Sans MT" w:cs="Gill Sans MT"/>
          <w:b/>
          <w:bCs/>
        </w:rPr>
        <w:t>seguro</w:t>
      </w:r>
      <w:proofErr w:type="gramEnd"/>
      <w:r w:rsidRPr="00FD4687">
        <w:rPr>
          <w:rFonts w:ascii="Gill Sans MT" w:hAnsi="Gill Sans MT" w:cs="Gill Sans MT"/>
          <w:b/>
          <w:bCs/>
        </w:rPr>
        <w:t xml:space="preserve"> o consumo da broa de Avintes porque, apesar de um número muito reduzido de amostras ultrapassar os limites máximos estabelecidos para a </w:t>
      </w:r>
      <w:proofErr w:type="spellStart"/>
      <w:r w:rsidRPr="00FD4687">
        <w:rPr>
          <w:rFonts w:ascii="Gill Sans MT" w:hAnsi="Gill Sans MT" w:cs="Gill Sans MT"/>
          <w:b/>
          <w:bCs/>
        </w:rPr>
        <w:t>ocratoxina</w:t>
      </w:r>
      <w:proofErr w:type="spellEnd"/>
      <w:r w:rsidRPr="00FD4687">
        <w:rPr>
          <w:rFonts w:ascii="Gill Sans MT" w:hAnsi="Gill Sans MT" w:cs="Gill Sans MT"/>
          <w:b/>
          <w:bCs/>
        </w:rPr>
        <w:t xml:space="preserve"> A, aquele não constitui um risco para a saúde pública, uma vez que a ingestão diária estimada é muito inferior à ingestão diária tolerável, estabelecida quer pela autoridade europeia de segurança alimentar quer por entidades internacionais. </w:t>
      </w:r>
    </w:p>
    <w:p w:rsidR="00A204D0" w:rsidRPr="005F0E3D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«</w:t>
      </w:r>
      <w:r w:rsidRPr="005F0E3D">
        <w:rPr>
          <w:rFonts w:ascii="Gill Sans MT" w:hAnsi="Gill Sans MT" w:cs="Gill Sans MT"/>
          <w:b/>
          <w:bCs/>
        </w:rPr>
        <w:t>Não há motivos para alarme</w:t>
      </w:r>
      <w:r>
        <w:rPr>
          <w:rFonts w:ascii="Gill Sans MT" w:hAnsi="Gill Sans MT" w:cs="Gill Sans MT"/>
        </w:rPr>
        <w:t xml:space="preserve">», prossegue a investigadora, que explica os níveis de </w:t>
      </w:r>
      <w:proofErr w:type="spellStart"/>
      <w:r>
        <w:rPr>
          <w:rFonts w:ascii="Gill Sans MT" w:hAnsi="Gill Sans MT" w:cs="Gill Sans MT"/>
        </w:rPr>
        <w:t>micotoxinas</w:t>
      </w:r>
      <w:proofErr w:type="spellEnd"/>
      <w:r>
        <w:rPr>
          <w:rFonts w:ascii="Gill Sans MT" w:hAnsi="Gill Sans MT" w:cs="Gill Sans MT"/>
        </w:rPr>
        <w:t xml:space="preserve"> presentes na broa de Avintes «</w:t>
      </w:r>
      <w:r w:rsidRPr="00111939">
        <w:rPr>
          <w:rFonts w:ascii="Gill Sans MT" w:hAnsi="Gill Sans MT" w:cs="Gill Sans MT"/>
          <w:b/>
          <w:bCs/>
        </w:rPr>
        <w:t>devido à sua composição complexa</w:t>
      </w:r>
      <w:r>
        <w:rPr>
          <w:rFonts w:ascii="Gill Sans MT" w:hAnsi="Gill Sans MT" w:cs="Gill Sans MT"/>
        </w:rPr>
        <w:t xml:space="preserve">». </w:t>
      </w:r>
      <w:r w:rsidRPr="005F0E3D">
        <w:rPr>
          <w:rFonts w:ascii="Gill Sans MT" w:hAnsi="Gill Sans MT" w:cs="Gill Sans MT"/>
        </w:rPr>
        <w:t>Analisando</w:t>
      </w:r>
      <w:r>
        <w:rPr>
          <w:rFonts w:ascii="Gill Sans MT" w:hAnsi="Gill Sans MT" w:cs="Gill Sans MT"/>
        </w:rPr>
        <w:t xml:space="preserve"> globalmente</w:t>
      </w:r>
      <w:r w:rsidRPr="005F0E3D">
        <w:rPr>
          <w:rFonts w:ascii="Gill Sans MT" w:hAnsi="Gill Sans MT" w:cs="Gill Sans MT"/>
        </w:rPr>
        <w:t xml:space="preserve"> os resultados </w:t>
      </w:r>
      <w:r>
        <w:rPr>
          <w:rFonts w:ascii="Gill Sans MT" w:hAnsi="Gill Sans MT" w:cs="Gill Sans MT"/>
        </w:rPr>
        <w:t>do estudo</w:t>
      </w:r>
      <w:r w:rsidRPr="005F0E3D">
        <w:rPr>
          <w:rFonts w:ascii="Gill Sans MT" w:hAnsi="Gill Sans MT" w:cs="Gill Sans MT"/>
        </w:rPr>
        <w:t xml:space="preserve"> </w:t>
      </w:r>
      <w:r>
        <w:rPr>
          <w:rFonts w:ascii="Gill Sans MT" w:hAnsi="Gill Sans MT" w:cs="Gill Sans MT"/>
        </w:rPr>
        <w:t>agora concluído</w:t>
      </w:r>
      <w:r w:rsidRPr="005F0E3D">
        <w:rPr>
          <w:rFonts w:ascii="Gill Sans MT" w:hAnsi="Gill Sans MT" w:cs="Gill Sans MT"/>
        </w:rPr>
        <w:t xml:space="preserve">, a investigadora </w:t>
      </w:r>
      <w:r>
        <w:rPr>
          <w:rFonts w:ascii="Gill Sans MT" w:hAnsi="Gill Sans MT" w:cs="Gill Sans MT"/>
        </w:rPr>
        <w:t xml:space="preserve">e docente da Faculdade de Farmácia </w:t>
      </w:r>
      <w:r w:rsidRPr="005F0E3D">
        <w:rPr>
          <w:rFonts w:ascii="Gill Sans MT" w:hAnsi="Gill Sans MT" w:cs="Gill Sans MT"/>
        </w:rPr>
        <w:t xml:space="preserve">considera que </w:t>
      </w:r>
      <w:r>
        <w:rPr>
          <w:rFonts w:ascii="Gill Sans MT" w:hAnsi="Gill Sans MT" w:cs="Gill Sans MT"/>
        </w:rPr>
        <w:t>«</w:t>
      </w:r>
      <w:r w:rsidRPr="00332824">
        <w:rPr>
          <w:rFonts w:ascii="Gill Sans MT" w:hAnsi="Gill Sans MT" w:cs="Gill Sans MT"/>
          <w:b/>
          <w:bCs/>
        </w:rPr>
        <w:t>sendo o pão um dos bens essenciais, deve-se intensificar o controlo d</w:t>
      </w:r>
      <w:r>
        <w:rPr>
          <w:rFonts w:ascii="Gill Sans MT" w:hAnsi="Gill Sans MT" w:cs="Gill Sans MT"/>
          <w:b/>
          <w:bCs/>
        </w:rPr>
        <w:t>a</w:t>
      </w:r>
      <w:r w:rsidRPr="00332824">
        <w:rPr>
          <w:rFonts w:ascii="Gill Sans MT" w:hAnsi="Gill Sans MT" w:cs="Gill Sans MT"/>
          <w:b/>
          <w:bCs/>
        </w:rPr>
        <w:t xml:space="preserve">s </w:t>
      </w:r>
      <w:r w:rsidRPr="00082FCE">
        <w:rPr>
          <w:rFonts w:ascii="Gill Sans MT" w:hAnsi="Gill Sans MT" w:cs="Gill Sans MT"/>
          <w:b/>
          <w:bCs/>
        </w:rPr>
        <w:t>matérias-primas</w:t>
      </w:r>
      <w:r w:rsidRPr="00332824">
        <w:rPr>
          <w:rFonts w:ascii="Gill Sans MT" w:hAnsi="Gill Sans MT" w:cs="Gill Sans MT"/>
          <w:b/>
          <w:bCs/>
        </w:rPr>
        <w:t xml:space="preserve"> utilizad</w:t>
      </w:r>
      <w:r>
        <w:rPr>
          <w:rFonts w:ascii="Gill Sans MT" w:hAnsi="Gill Sans MT" w:cs="Gill Sans MT"/>
          <w:b/>
          <w:bCs/>
        </w:rPr>
        <w:t>a</w:t>
      </w:r>
      <w:r w:rsidRPr="00332824">
        <w:rPr>
          <w:rFonts w:ascii="Gill Sans MT" w:hAnsi="Gill Sans MT" w:cs="Gill Sans MT"/>
          <w:b/>
          <w:bCs/>
        </w:rPr>
        <w:t xml:space="preserve">s na sua confeção (os cereais) para </w:t>
      </w:r>
      <w:r>
        <w:rPr>
          <w:rFonts w:ascii="Gill Sans MT" w:hAnsi="Gill Sans MT" w:cs="Gill Sans MT"/>
          <w:b/>
          <w:bCs/>
        </w:rPr>
        <w:t>minimizar</w:t>
      </w:r>
      <w:r w:rsidRPr="00332824">
        <w:rPr>
          <w:rFonts w:ascii="Gill Sans MT" w:hAnsi="Gill Sans MT" w:cs="Gill Sans MT"/>
          <w:b/>
          <w:bCs/>
        </w:rPr>
        <w:t xml:space="preserve"> a entrada das </w:t>
      </w:r>
      <w:proofErr w:type="spellStart"/>
      <w:r w:rsidRPr="00332824">
        <w:rPr>
          <w:rFonts w:ascii="Gill Sans MT" w:hAnsi="Gill Sans MT" w:cs="Gill Sans MT"/>
          <w:b/>
          <w:bCs/>
        </w:rPr>
        <w:t>micotoxinas</w:t>
      </w:r>
      <w:proofErr w:type="spellEnd"/>
      <w:r w:rsidRPr="00332824">
        <w:rPr>
          <w:rFonts w:ascii="Gill Sans MT" w:hAnsi="Gill Sans MT" w:cs="Gill Sans MT"/>
          <w:b/>
          <w:bCs/>
        </w:rPr>
        <w:t xml:space="preserve"> na cadeia alimentar e, consequentemente</w:t>
      </w:r>
      <w:r>
        <w:rPr>
          <w:rFonts w:ascii="Gill Sans MT" w:hAnsi="Gill Sans MT" w:cs="Gill Sans MT"/>
          <w:b/>
          <w:bCs/>
        </w:rPr>
        <w:t>,</w:t>
      </w:r>
      <w:r w:rsidRPr="00332824">
        <w:rPr>
          <w:rFonts w:ascii="Gill Sans MT" w:hAnsi="Gill Sans MT" w:cs="Gill Sans MT"/>
          <w:b/>
          <w:bCs/>
        </w:rPr>
        <w:t xml:space="preserve"> evitar o surgimento de </w:t>
      </w:r>
      <w:r>
        <w:rPr>
          <w:rFonts w:ascii="Gill Sans MT" w:hAnsi="Gill Sans MT" w:cs="Gill Sans MT"/>
          <w:b/>
          <w:bCs/>
        </w:rPr>
        <w:t>patologias associadas</w:t>
      </w:r>
      <w:r w:rsidRPr="00332824">
        <w:rPr>
          <w:rFonts w:ascii="Gill Sans MT" w:hAnsi="Gill Sans MT" w:cs="Gill Sans MT"/>
          <w:b/>
          <w:bCs/>
        </w:rPr>
        <w:t>. A abordagem preventiva é essencial</w:t>
      </w:r>
      <w:r>
        <w:rPr>
          <w:rFonts w:ascii="Gill Sans MT" w:hAnsi="Gill Sans MT" w:cs="Gill Sans MT"/>
        </w:rPr>
        <w:t>».</w:t>
      </w:r>
    </w:p>
    <w:p w:rsidR="00A204D0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  <w:bookmarkStart w:id="0" w:name="_GoBack"/>
      <w:bookmarkEnd w:id="0"/>
    </w:p>
    <w:p w:rsidR="00A204D0" w:rsidRPr="00332824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  <w:r w:rsidRPr="00332824">
        <w:rPr>
          <w:rFonts w:ascii="Gill Sans MT" w:hAnsi="Gill Sans MT" w:cs="Gill Sans MT"/>
        </w:rPr>
        <w:lastRenderedPageBreak/>
        <w:t>As condições climatéricas e de armazenamento são cruciais para o desenvolvimento d</w:t>
      </w:r>
      <w:r>
        <w:rPr>
          <w:rFonts w:ascii="Gill Sans MT" w:hAnsi="Gill Sans MT" w:cs="Gill Sans MT"/>
        </w:rPr>
        <w:t>e</w:t>
      </w:r>
      <w:r w:rsidRPr="00332824">
        <w:rPr>
          <w:rFonts w:ascii="Gill Sans MT" w:hAnsi="Gill Sans MT" w:cs="Gill Sans MT"/>
        </w:rPr>
        <w:t xml:space="preserve"> fungo</w:t>
      </w:r>
      <w:r>
        <w:rPr>
          <w:rFonts w:ascii="Gill Sans MT" w:hAnsi="Gill Sans MT" w:cs="Gill Sans MT"/>
        </w:rPr>
        <w:t>s</w:t>
      </w:r>
      <w:r w:rsidRPr="00332824">
        <w:rPr>
          <w:rFonts w:ascii="Gill Sans MT" w:hAnsi="Gill Sans MT" w:cs="Gill Sans MT"/>
        </w:rPr>
        <w:t xml:space="preserve"> </w:t>
      </w:r>
      <w:r>
        <w:rPr>
          <w:rFonts w:ascii="Gill Sans MT" w:hAnsi="Gill Sans MT" w:cs="Gill Sans MT"/>
        </w:rPr>
        <w:t>produtores de</w:t>
      </w:r>
      <w:r w:rsidRPr="00332824">
        <w:rPr>
          <w:rFonts w:ascii="Gill Sans MT" w:hAnsi="Gill Sans MT" w:cs="Gill Sans MT"/>
        </w:rPr>
        <w:t xml:space="preserve"> </w:t>
      </w:r>
      <w:proofErr w:type="spellStart"/>
      <w:r>
        <w:rPr>
          <w:rFonts w:ascii="Gill Sans MT" w:hAnsi="Gill Sans MT" w:cs="Gill Sans MT"/>
        </w:rPr>
        <w:t>ocratoxina</w:t>
      </w:r>
      <w:proofErr w:type="spellEnd"/>
      <w:r>
        <w:rPr>
          <w:rFonts w:ascii="Gill Sans MT" w:hAnsi="Gill Sans MT" w:cs="Gill Sans MT"/>
        </w:rPr>
        <w:t xml:space="preserve"> </w:t>
      </w:r>
      <w:r w:rsidRPr="00332824">
        <w:rPr>
          <w:rFonts w:ascii="Gill Sans MT" w:hAnsi="Gill Sans MT" w:cs="Gill Sans MT"/>
        </w:rPr>
        <w:t xml:space="preserve">A, uma </w:t>
      </w:r>
      <w:proofErr w:type="spellStart"/>
      <w:r w:rsidRPr="00332824">
        <w:rPr>
          <w:rFonts w:ascii="Gill Sans MT" w:hAnsi="Gill Sans MT" w:cs="Gill Sans MT"/>
        </w:rPr>
        <w:t>micotoxina</w:t>
      </w:r>
      <w:proofErr w:type="spellEnd"/>
      <w:r w:rsidRPr="00332824">
        <w:rPr>
          <w:rFonts w:ascii="Gill Sans MT" w:hAnsi="Gill Sans MT" w:cs="Gill Sans MT"/>
        </w:rPr>
        <w:t xml:space="preserve"> nefrotóxica,</w:t>
      </w:r>
      <w:r>
        <w:rPr>
          <w:rFonts w:ascii="Gill Sans MT" w:hAnsi="Gill Sans MT" w:cs="Gill Sans MT"/>
        </w:rPr>
        <w:t xml:space="preserve"> </w:t>
      </w:r>
      <w:proofErr w:type="spellStart"/>
      <w:r w:rsidRPr="00332824">
        <w:rPr>
          <w:rFonts w:ascii="Gill Sans MT" w:hAnsi="Gill Sans MT" w:cs="Gill Sans MT"/>
        </w:rPr>
        <w:t>hepatotóxica</w:t>
      </w:r>
      <w:proofErr w:type="spellEnd"/>
      <w:r w:rsidRPr="00332824">
        <w:rPr>
          <w:rFonts w:ascii="Gill Sans MT" w:hAnsi="Gill Sans MT" w:cs="Gill Sans MT"/>
        </w:rPr>
        <w:t xml:space="preserve">, e </w:t>
      </w:r>
      <w:r>
        <w:rPr>
          <w:rFonts w:ascii="Gill Sans MT" w:hAnsi="Gill Sans MT" w:cs="Gill Sans MT"/>
        </w:rPr>
        <w:t xml:space="preserve">possivelmente </w:t>
      </w:r>
      <w:r w:rsidRPr="00332824">
        <w:rPr>
          <w:rFonts w:ascii="Gill Sans MT" w:hAnsi="Gill Sans MT" w:cs="Gill Sans MT"/>
        </w:rPr>
        <w:t>carcinogénica.</w:t>
      </w:r>
    </w:p>
    <w:p w:rsidR="00A204D0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</w:p>
    <w:p w:rsidR="00A204D0" w:rsidRDefault="00A204D0" w:rsidP="00A204D0">
      <w:pPr>
        <w:spacing w:line="360" w:lineRule="auto"/>
        <w:jc w:val="both"/>
        <w:rPr>
          <w:rFonts w:ascii="Gill Sans MT" w:hAnsi="Gill Sans MT" w:cs="Gill Sans MT"/>
          <w:i/>
          <w:iCs/>
        </w:rPr>
      </w:pPr>
    </w:p>
    <w:p w:rsidR="00A204D0" w:rsidRDefault="00A204D0" w:rsidP="00A204D0">
      <w:pPr>
        <w:spacing w:line="360" w:lineRule="auto"/>
        <w:jc w:val="both"/>
        <w:rPr>
          <w:rFonts w:ascii="Gill Sans MT" w:hAnsi="Gill Sans MT" w:cs="Gill Sans MT"/>
        </w:rPr>
      </w:pPr>
    </w:p>
    <w:p w:rsidR="00A204D0" w:rsidRDefault="00A204D0" w:rsidP="00A204D0">
      <w:pPr>
        <w:spacing w:line="360" w:lineRule="auto"/>
        <w:rPr>
          <w:rFonts w:ascii="GillSans Light" w:hAnsi="GillSans Light" w:cs="GillSans Light"/>
        </w:rPr>
      </w:pPr>
      <w:r w:rsidRPr="00E959A0">
        <w:rPr>
          <w:rFonts w:ascii="GillSans Light" w:hAnsi="GillSans Light" w:cs="GillSans Light"/>
        </w:rPr>
        <w:t>Cristina Pinto</w:t>
      </w:r>
      <w:r>
        <w:rPr>
          <w:rFonts w:ascii="GillSans Light" w:hAnsi="GillSans Light" w:cs="GillSans Light"/>
        </w:rPr>
        <w:t xml:space="preserve"> - </w:t>
      </w:r>
      <w:r w:rsidRPr="00E959A0">
        <w:rPr>
          <w:rFonts w:ascii="GillSans Light" w:hAnsi="GillSans Light" w:cs="GillSans Light"/>
        </w:rPr>
        <w:t>Assessoria de Imprensa - U</w:t>
      </w:r>
      <w:r>
        <w:rPr>
          <w:rFonts w:ascii="GillSans Light" w:hAnsi="GillSans Light" w:cs="GillSans Light"/>
        </w:rPr>
        <w:t>niversidade de Coimbra</w:t>
      </w:r>
    </w:p>
    <w:p w:rsidR="00A204D0" w:rsidRDefault="00A204D0" w:rsidP="00A204D0">
      <w:pPr>
        <w:spacing w:line="360" w:lineRule="auto"/>
        <w:rPr>
          <w:rFonts w:ascii="GillSans Light" w:hAnsi="GillSans Light" w:cs="GillSans Light"/>
        </w:rPr>
      </w:pPr>
    </w:p>
    <w:p w:rsidR="00A204D0" w:rsidRPr="00E959A0" w:rsidRDefault="00A204D0" w:rsidP="00A204D0">
      <w:pPr>
        <w:spacing w:line="360" w:lineRule="auto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Ciência na Imprensa Regional – Ciência Viva</w:t>
      </w:r>
    </w:p>
    <w:p w:rsidR="008E2BB2" w:rsidRDefault="00396150"/>
    <w:sectPr w:rsidR="008E2BB2" w:rsidSect="00262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04D0"/>
    <w:rsid w:val="0024012E"/>
    <w:rsid w:val="0026205E"/>
    <w:rsid w:val="00396150"/>
    <w:rsid w:val="00A204D0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2013-01-14T15:40:00Z</dcterms:created>
  <dcterms:modified xsi:type="dcterms:W3CDTF">2013-01-14T15:42:00Z</dcterms:modified>
</cp:coreProperties>
</file>