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BB3" w:rsidRDefault="007775E9" w:rsidP="007775E9">
      <w:pPr>
        <w:spacing w:line="360" w:lineRule="auto"/>
        <w:rPr>
          <w:rFonts w:ascii="GillSans Light" w:hAnsi="GillSans Light"/>
          <w:b/>
          <w:sz w:val="28"/>
          <w:szCs w:val="28"/>
        </w:rPr>
      </w:pPr>
      <w:r>
        <w:rPr>
          <w:rFonts w:ascii="GillSans Light" w:hAnsi="GillSans Light"/>
          <w:b/>
          <w:sz w:val="28"/>
          <w:szCs w:val="28"/>
        </w:rPr>
        <w:t>Descoberto novo mecanismo para a o</w:t>
      </w:r>
      <w:r w:rsidRPr="007775E9">
        <w:rPr>
          <w:rFonts w:ascii="GillSans Light" w:hAnsi="GillSans Light"/>
          <w:b/>
          <w:sz w:val="28"/>
          <w:szCs w:val="28"/>
        </w:rPr>
        <w:t>rigem da doença de Parkinson</w:t>
      </w:r>
      <w:r>
        <w:rPr>
          <w:rFonts w:ascii="GillSans Light" w:hAnsi="GillSans Light"/>
          <w:b/>
          <w:sz w:val="28"/>
          <w:szCs w:val="28"/>
        </w:rPr>
        <w:t>.</w:t>
      </w:r>
    </w:p>
    <w:p w:rsidR="008F5624" w:rsidRDefault="008F5624" w:rsidP="007775E9">
      <w:pPr>
        <w:spacing w:line="360" w:lineRule="auto"/>
        <w:rPr>
          <w:rFonts w:ascii="GillSans Light" w:hAnsi="GillSans Light"/>
          <w:b/>
          <w:sz w:val="28"/>
          <w:szCs w:val="28"/>
        </w:rPr>
      </w:pPr>
    </w:p>
    <w:p w:rsidR="008F5624" w:rsidRDefault="00C16D9D" w:rsidP="007775E9">
      <w:pPr>
        <w:spacing w:line="360" w:lineRule="auto"/>
        <w:rPr>
          <w:rFonts w:ascii="GillSans Light" w:hAnsi="GillSans Light"/>
        </w:rPr>
      </w:pPr>
      <w:r w:rsidRPr="00C16D9D">
        <w:rPr>
          <w:rStyle w:val="apple-converted-space"/>
          <w:rFonts w:ascii="Calibri" w:hAnsi="Calibri" w:cs="Calibri"/>
          <w:b/>
          <w:sz w:val="28"/>
          <w:szCs w:val="28"/>
          <w:shd w:val="clear" w:color="auto" w:fill="FFFFFF"/>
        </w:rPr>
        <w:t xml:space="preserve">Foi </w:t>
      </w:r>
      <w:r w:rsidRPr="00C16D9D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>identificado</w:t>
      </w:r>
      <w:r w:rsidR="008F5624" w:rsidRPr="00C16D9D">
        <w:rPr>
          <w:rFonts w:ascii="Calibri" w:hAnsi="Calibri" w:cs="Calibri"/>
          <w:b/>
          <w:bCs/>
          <w:sz w:val="28"/>
          <w:szCs w:val="28"/>
          <w:shd w:val="clear" w:color="auto" w:fill="FFFFFF"/>
        </w:rPr>
        <w:t xml:space="preserve"> um novo mecanismo responsável pela origem da Doença</w:t>
      </w:r>
      <w:r w:rsidR="008F5624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de Parkinson</w:t>
      </w:r>
      <w:r w:rsidR="008F562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,</w:t>
      </w:r>
      <w:r w:rsidR="008F5624">
        <w:rPr>
          <w:rStyle w:val="apple-converted-space"/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="008F5624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contrariando algumas das últimas teses científicas sobre as causas de uma das patologias </w:t>
      </w:r>
      <w:proofErr w:type="spellStart"/>
      <w:r w:rsidR="008F5624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neurodegenerativas</w:t>
      </w:r>
      <w:proofErr w:type="spellEnd"/>
      <w:r w:rsidR="008F5624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mais comuns</w:t>
      </w:r>
      <w:r w:rsidR="008F5624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Pr="00C16D9D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A investigação foi desenvolvida na Universidade de Coimbra.</w:t>
      </w:r>
    </w:p>
    <w:p w:rsidR="004C2BB3" w:rsidRDefault="004C2BB3" w:rsidP="004C2BB3">
      <w:pPr>
        <w:spacing w:line="360" w:lineRule="auto"/>
        <w:jc w:val="both"/>
        <w:rPr>
          <w:rFonts w:ascii="GillSans Light" w:hAnsi="GillSans Light"/>
        </w:rPr>
      </w:pPr>
      <w:r>
        <w:rPr>
          <w:rFonts w:ascii="GillSans Light" w:hAnsi="GillSans Light"/>
        </w:rPr>
        <w:t xml:space="preserve">Uma equipa de investigadores do Centro de Neurociências e Biologia Celular da Universidade de Coimbra (UC), liderada por </w:t>
      </w:r>
      <w:r>
        <w:rPr>
          <w:rFonts w:ascii="GillSans Light" w:hAnsi="GillSans Light"/>
          <w:b/>
        </w:rPr>
        <w:t>Sandra Morais Cardoso</w:t>
      </w:r>
      <w:r>
        <w:rPr>
          <w:rFonts w:ascii="GillSans Light" w:hAnsi="GillSans Light"/>
        </w:rPr>
        <w:t xml:space="preserve">, </w:t>
      </w:r>
      <w:r w:rsidRPr="00AA0F5A">
        <w:rPr>
          <w:rFonts w:ascii="GillSans Light" w:hAnsi="GillSans Light"/>
        </w:rPr>
        <w:t>identificou</w:t>
      </w:r>
      <w:r>
        <w:rPr>
          <w:rFonts w:ascii="GillSans Light" w:hAnsi="GillSans Light"/>
        </w:rPr>
        <w:t xml:space="preserve"> um </w:t>
      </w:r>
      <w:r w:rsidRPr="00600C1F">
        <w:rPr>
          <w:rFonts w:ascii="GillSans Light" w:hAnsi="GillSans Light"/>
          <w:b/>
        </w:rPr>
        <w:t>novo</w:t>
      </w:r>
      <w:r>
        <w:rPr>
          <w:rFonts w:ascii="GillSans Light" w:hAnsi="GillSans Light"/>
        </w:rPr>
        <w:t xml:space="preserve"> </w:t>
      </w:r>
      <w:r w:rsidRPr="002108FD">
        <w:rPr>
          <w:rFonts w:ascii="GillSans Light" w:hAnsi="GillSans Light"/>
          <w:b/>
        </w:rPr>
        <w:t xml:space="preserve">mecanismo responsável </w:t>
      </w:r>
      <w:r>
        <w:rPr>
          <w:rFonts w:ascii="GillSans Light" w:hAnsi="GillSans Light"/>
          <w:b/>
        </w:rPr>
        <w:t>pela origem da Doença de Parkinson</w:t>
      </w:r>
      <w:r w:rsidRPr="009714A1">
        <w:rPr>
          <w:rFonts w:ascii="GillSans Light" w:hAnsi="GillSans Light"/>
        </w:rPr>
        <w:t>,</w:t>
      </w:r>
      <w:r>
        <w:rPr>
          <w:rFonts w:ascii="GillSans Light" w:hAnsi="GillSans Light"/>
          <w:b/>
        </w:rPr>
        <w:t xml:space="preserve"> contrariando </w:t>
      </w:r>
      <w:proofErr w:type="gramStart"/>
      <w:r>
        <w:rPr>
          <w:rFonts w:ascii="GillSans Light" w:hAnsi="GillSans Light"/>
          <w:b/>
        </w:rPr>
        <w:t>algumas</w:t>
      </w:r>
      <w:proofErr w:type="gramEnd"/>
      <w:r>
        <w:rPr>
          <w:rFonts w:ascii="GillSans Light" w:hAnsi="GillSans Light"/>
          <w:b/>
        </w:rPr>
        <w:t xml:space="preserve"> das últimas teses científicas sobre as causas de uma das patologias </w:t>
      </w:r>
      <w:proofErr w:type="spellStart"/>
      <w:r>
        <w:rPr>
          <w:rFonts w:ascii="GillSans Light" w:hAnsi="GillSans Light"/>
          <w:b/>
        </w:rPr>
        <w:t>neurodegenerativas</w:t>
      </w:r>
      <w:proofErr w:type="spellEnd"/>
      <w:r>
        <w:rPr>
          <w:rFonts w:ascii="GillSans Light" w:hAnsi="GillSans Light"/>
          <w:b/>
        </w:rPr>
        <w:t xml:space="preserve"> mais comuns </w:t>
      </w:r>
      <w:r w:rsidRPr="00477FD6">
        <w:rPr>
          <w:rFonts w:ascii="GillSans Light" w:hAnsi="GillSans Light"/>
        </w:rPr>
        <w:t>que afeta, segundo</w:t>
      </w:r>
      <w:r w:rsidRPr="00071B91">
        <w:rPr>
          <w:rFonts w:ascii="GillSans Light" w:hAnsi="GillSans Light"/>
        </w:rPr>
        <w:t xml:space="preserve"> os últimos dados, </w:t>
      </w:r>
      <w:r>
        <w:rPr>
          <w:rFonts w:ascii="GillSans Light" w:hAnsi="GillSans Light"/>
        </w:rPr>
        <w:t xml:space="preserve">mais de </w:t>
      </w:r>
      <w:r w:rsidRPr="00071B91">
        <w:rPr>
          <w:rFonts w:ascii="GillSans Light" w:hAnsi="GillSans Light"/>
        </w:rPr>
        <w:t xml:space="preserve">quatro milhões </w:t>
      </w:r>
      <w:r>
        <w:rPr>
          <w:rFonts w:ascii="GillSans Light" w:hAnsi="GillSans Light"/>
        </w:rPr>
        <w:t>de pessoas</w:t>
      </w:r>
      <w:r w:rsidRPr="00071B91">
        <w:rPr>
          <w:rFonts w:ascii="GillSans Light" w:hAnsi="GillSans Light"/>
        </w:rPr>
        <w:t xml:space="preserve"> em todo o mundo.</w:t>
      </w:r>
    </w:p>
    <w:p w:rsidR="004C2BB3" w:rsidRDefault="004C2BB3" w:rsidP="004C2BB3">
      <w:pPr>
        <w:spacing w:line="360" w:lineRule="auto"/>
        <w:jc w:val="both"/>
        <w:rPr>
          <w:rFonts w:ascii="GillSans Light" w:hAnsi="GillSans Light"/>
          <w:b/>
        </w:rPr>
      </w:pPr>
      <w:r>
        <w:rPr>
          <w:rFonts w:ascii="GillSans Light" w:hAnsi="GillSans Light"/>
        </w:rPr>
        <w:t xml:space="preserve">Os resultados do estudo publicado na revista de referência mundial </w:t>
      </w:r>
      <w:proofErr w:type="spellStart"/>
      <w:r w:rsidRPr="00892592">
        <w:rPr>
          <w:rFonts w:ascii="GillSans Light" w:hAnsi="GillSans Light"/>
          <w:b/>
        </w:rPr>
        <w:t>Human</w:t>
      </w:r>
      <w:proofErr w:type="spellEnd"/>
      <w:r w:rsidRPr="00892592">
        <w:rPr>
          <w:rFonts w:ascii="GillSans Light" w:hAnsi="GillSans Light"/>
          <w:b/>
        </w:rPr>
        <w:t xml:space="preserve"> Molecular </w:t>
      </w:r>
      <w:proofErr w:type="spellStart"/>
      <w:r w:rsidRPr="00892592">
        <w:rPr>
          <w:rFonts w:ascii="GillSans Light" w:hAnsi="GillSans Light"/>
          <w:b/>
        </w:rPr>
        <w:t>Genetics</w:t>
      </w:r>
      <w:proofErr w:type="spellEnd"/>
      <w:r w:rsidRPr="006B5A01">
        <w:rPr>
          <w:rFonts w:ascii="GillSans Light" w:hAnsi="GillSans Light"/>
        </w:rPr>
        <w:t>,</w:t>
      </w:r>
      <w:r>
        <w:rPr>
          <w:rFonts w:ascii="GillSans Light" w:hAnsi="GillSans Light"/>
        </w:rPr>
        <w:t xml:space="preserve"> cuja primeira autora é a aluna de Doutoramento </w:t>
      </w:r>
      <w:r w:rsidRPr="00886B3E">
        <w:rPr>
          <w:rFonts w:ascii="GillSans Light" w:hAnsi="GillSans Light"/>
        </w:rPr>
        <w:t>Daniela Moniz Arduíno</w:t>
      </w:r>
      <w:r>
        <w:rPr>
          <w:rFonts w:ascii="GillSans Light" w:hAnsi="GillSans Light"/>
        </w:rPr>
        <w:t xml:space="preserve">, revelam que a </w:t>
      </w:r>
      <w:r w:rsidRPr="00892592">
        <w:rPr>
          <w:rFonts w:ascii="GillSans Light" w:hAnsi="GillSans Light"/>
          <w:b/>
        </w:rPr>
        <w:t>disfunção da mitocôndria</w:t>
      </w:r>
      <w:r>
        <w:rPr>
          <w:rFonts w:ascii="GillSans Light" w:hAnsi="GillSans Light"/>
          <w:b/>
        </w:rPr>
        <w:t xml:space="preserve"> </w:t>
      </w:r>
      <w:r w:rsidRPr="0013505C">
        <w:rPr>
          <w:rFonts w:ascii="GillSans Light" w:hAnsi="GillSans Light"/>
        </w:rPr>
        <w:t xml:space="preserve">- responsável pela produção de energia </w:t>
      </w:r>
      <w:r>
        <w:rPr>
          <w:rFonts w:ascii="GillSans Light" w:hAnsi="GillSans Light"/>
        </w:rPr>
        <w:t>n</w:t>
      </w:r>
      <w:r w:rsidRPr="0013505C">
        <w:rPr>
          <w:rFonts w:ascii="GillSans Light" w:hAnsi="GillSans Light"/>
        </w:rPr>
        <w:t>as células - é</w:t>
      </w:r>
      <w:r w:rsidRPr="00892592">
        <w:rPr>
          <w:rFonts w:ascii="GillSans Light" w:hAnsi="GillSans Light"/>
          <w:b/>
        </w:rPr>
        <w:t xml:space="preserve"> a grande responsável pelo aparecimento da doença</w:t>
      </w:r>
      <w:r>
        <w:rPr>
          <w:rFonts w:ascii="GillSans Light" w:hAnsi="GillSans Light"/>
          <w:b/>
        </w:rPr>
        <w:t>.</w:t>
      </w:r>
    </w:p>
    <w:p w:rsidR="004C2BB3" w:rsidRDefault="004C2BB3" w:rsidP="004C2BB3">
      <w:pPr>
        <w:spacing w:line="360" w:lineRule="auto"/>
        <w:jc w:val="both"/>
        <w:rPr>
          <w:rFonts w:ascii="GillSans Light" w:hAnsi="GillSans Light"/>
        </w:rPr>
      </w:pPr>
      <w:r>
        <w:rPr>
          <w:rFonts w:ascii="GillSans Light" w:hAnsi="GillSans Light"/>
        </w:rPr>
        <w:t>Os investigadores portugueses demonstraram, pela primeira vez, em estudos ex-vivo (com células de doentes de Parkinson), que «</w:t>
      </w:r>
      <w:r w:rsidRPr="007954B5">
        <w:rPr>
          <w:rFonts w:ascii="GillSans Light" w:hAnsi="GillSans Light"/>
          <w:b/>
        </w:rPr>
        <w:t xml:space="preserve">a deficiência no tráfego </w:t>
      </w:r>
      <w:r>
        <w:rPr>
          <w:rFonts w:ascii="GillSans Light" w:hAnsi="GillSans Light"/>
          <w:b/>
        </w:rPr>
        <w:t>intracelular (</w:t>
      </w:r>
      <w:r w:rsidRPr="007954B5">
        <w:rPr>
          <w:rFonts w:ascii="GillSans Light" w:hAnsi="GillSans Light"/>
          <w:b/>
        </w:rPr>
        <w:t>autoestradas celulares</w:t>
      </w:r>
      <w:r>
        <w:rPr>
          <w:rFonts w:ascii="GillSans Light" w:hAnsi="GillSans Light"/>
          <w:b/>
        </w:rPr>
        <w:t>)</w:t>
      </w:r>
      <w:r w:rsidRPr="007954B5">
        <w:rPr>
          <w:rFonts w:ascii="GillSans Light" w:hAnsi="GillSans Light"/>
          <w:b/>
        </w:rPr>
        <w:t xml:space="preserve"> é provocada </w:t>
      </w:r>
      <w:r>
        <w:rPr>
          <w:rFonts w:ascii="GillSans Light" w:hAnsi="GillSans Light"/>
          <w:b/>
        </w:rPr>
        <w:t>pela disfunção das</w:t>
      </w:r>
      <w:r w:rsidRPr="007954B5">
        <w:rPr>
          <w:rFonts w:ascii="GillSans Light" w:hAnsi="GillSans Light"/>
          <w:b/>
        </w:rPr>
        <w:t xml:space="preserve"> mitocôndria</w:t>
      </w:r>
      <w:r>
        <w:rPr>
          <w:rFonts w:ascii="GillSans Light" w:hAnsi="GillSans Light"/>
          <w:b/>
        </w:rPr>
        <w:t>s dos doentes. Analisámos toda</w:t>
      </w:r>
      <w:r w:rsidRPr="007954B5">
        <w:rPr>
          <w:rFonts w:ascii="GillSans Light" w:hAnsi="GillSans Light"/>
          <w:b/>
        </w:rPr>
        <w:t xml:space="preserve"> </w:t>
      </w:r>
      <w:r>
        <w:rPr>
          <w:rFonts w:ascii="GillSans Light" w:hAnsi="GillSans Light"/>
          <w:b/>
        </w:rPr>
        <w:t>a via</w:t>
      </w:r>
      <w:r w:rsidRPr="007954B5">
        <w:rPr>
          <w:rFonts w:ascii="GillSans Light" w:hAnsi="GillSans Light"/>
          <w:b/>
        </w:rPr>
        <w:t xml:space="preserve"> e verificámos que, na doença de Parkinson, a disfunção mitocondrial é </w:t>
      </w:r>
      <w:r>
        <w:rPr>
          <w:rFonts w:ascii="GillSans Light" w:hAnsi="GillSans Light"/>
          <w:b/>
        </w:rPr>
        <w:t xml:space="preserve">o evento que está na base de uma deficiente </w:t>
      </w:r>
      <w:r w:rsidR="008F5624">
        <w:rPr>
          <w:rFonts w:ascii="GillSans Light" w:hAnsi="GillSans Light"/>
          <w:b/>
        </w:rPr>
        <w:t xml:space="preserve">autofagia - </w:t>
      </w:r>
      <w:r>
        <w:rPr>
          <w:rFonts w:ascii="GillSans Light" w:hAnsi="GillSans Light"/>
          <w:b/>
        </w:rPr>
        <w:t xml:space="preserve">mecanismo através do qual ocorre a </w:t>
      </w:r>
      <w:r w:rsidRPr="007954B5">
        <w:rPr>
          <w:rFonts w:ascii="GillSans Light" w:hAnsi="GillSans Light"/>
          <w:b/>
        </w:rPr>
        <w:t>degradação d</w:t>
      </w:r>
      <w:r>
        <w:rPr>
          <w:rFonts w:ascii="GillSans Light" w:hAnsi="GillSans Light"/>
          <w:b/>
        </w:rPr>
        <w:t>e</w:t>
      </w:r>
      <w:r w:rsidRPr="007954B5">
        <w:rPr>
          <w:rFonts w:ascii="GillSans Light" w:hAnsi="GillSans Light"/>
          <w:b/>
        </w:rPr>
        <w:t xml:space="preserve"> organelos</w:t>
      </w:r>
      <w:r>
        <w:rPr>
          <w:rFonts w:ascii="GillSans Light" w:hAnsi="GillSans Light"/>
          <w:b/>
        </w:rPr>
        <w:t xml:space="preserve"> disfuncionais</w:t>
      </w:r>
      <w:r w:rsidRPr="007954B5">
        <w:rPr>
          <w:rFonts w:ascii="GillSans Light" w:hAnsi="GillSans Light"/>
          <w:b/>
        </w:rPr>
        <w:t xml:space="preserve"> e d</w:t>
      </w:r>
      <w:r>
        <w:rPr>
          <w:rFonts w:ascii="GillSans Light" w:hAnsi="GillSans Light"/>
          <w:b/>
        </w:rPr>
        <w:t>e</w:t>
      </w:r>
      <w:r w:rsidRPr="007954B5">
        <w:rPr>
          <w:rFonts w:ascii="GillSans Light" w:hAnsi="GillSans Light"/>
          <w:b/>
        </w:rPr>
        <w:t xml:space="preserve"> proteínas danificadas (</w:t>
      </w:r>
      <w:r w:rsidRPr="00B45341">
        <w:rPr>
          <w:rFonts w:ascii="GillSans Light" w:hAnsi="GillSans Light"/>
          <w:b/>
        </w:rPr>
        <w:t>lixo biológico que se vai acumulando</w:t>
      </w:r>
      <w:r>
        <w:rPr>
          <w:rFonts w:ascii="GillSans Light" w:hAnsi="GillSans Light"/>
          <w:b/>
        </w:rPr>
        <w:t xml:space="preserve"> ao longo do envelhecimento e que se não for eliminado leva à morte das células) </w:t>
      </w:r>
      <w:r>
        <w:rPr>
          <w:rFonts w:ascii="GillSans Light" w:hAnsi="GillSans Light"/>
        </w:rPr>
        <w:t>explica a líder do grupo, Sandra Morais Cardoso.</w:t>
      </w:r>
    </w:p>
    <w:p w:rsidR="004C2BB3" w:rsidRDefault="004C2BB3" w:rsidP="004C2BB3">
      <w:pPr>
        <w:spacing w:line="360" w:lineRule="auto"/>
        <w:jc w:val="both"/>
        <w:rPr>
          <w:rFonts w:ascii="GillSans Light" w:hAnsi="GillSans Light"/>
        </w:rPr>
      </w:pPr>
      <w:r>
        <w:rPr>
          <w:rFonts w:ascii="GillSans Light" w:hAnsi="GillSans Light"/>
        </w:rPr>
        <w:t xml:space="preserve">Esta descoberta, fruto </w:t>
      </w:r>
      <w:r w:rsidR="00D37338">
        <w:rPr>
          <w:rFonts w:ascii="GillSans Light" w:hAnsi="GillSans Light"/>
        </w:rPr>
        <w:t>do trabalho</w:t>
      </w:r>
      <w:r>
        <w:rPr>
          <w:rFonts w:ascii="GillSans Light" w:hAnsi="GillSans Light"/>
        </w:rPr>
        <w:t xml:space="preserve"> desenvolvid</w:t>
      </w:r>
      <w:r w:rsidR="00D37338">
        <w:rPr>
          <w:rFonts w:ascii="GillSans Light" w:hAnsi="GillSans Light"/>
        </w:rPr>
        <w:t>o</w:t>
      </w:r>
      <w:r>
        <w:rPr>
          <w:rFonts w:ascii="GillSans Light" w:hAnsi="GillSans Light"/>
        </w:rPr>
        <w:t xml:space="preserve"> a</w:t>
      </w:r>
      <w:r w:rsidR="00D37338">
        <w:rPr>
          <w:rFonts w:ascii="GillSans Light" w:hAnsi="GillSans Light"/>
        </w:rPr>
        <w:t>o longo dos últimos quatro anos, financiado</w:t>
      </w:r>
      <w:r>
        <w:rPr>
          <w:rFonts w:ascii="GillSans Light" w:hAnsi="GillSans Light"/>
        </w:rPr>
        <w:t xml:space="preserve"> </w:t>
      </w:r>
      <w:r w:rsidR="00D37338">
        <w:rPr>
          <w:rFonts w:ascii="GillSans Light" w:hAnsi="GillSans Light"/>
        </w:rPr>
        <w:t>pela</w:t>
      </w:r>
      <w:r>
        <w:rPr>
          <w:rFonts w:ascii="GillSans Light" w:hAnsi="GillSans Light"/>
        </w:rPr>
        <w:t xml:space="preserve"> Fundação para a Ciência e tecnologia (FCT), </w:t>
      </w:r>
      <w:r>
        <w:rPr>
          <w:rFonts w:ascii="GillSans Light" w:hAnsi="GillSans Light"/>
          <w:b/>
        </w:rPr>
        <w:t xml:space="preserve">«fornece novas pistas importantes para </w:t>
      </w:r>
      <w:r w:rsidRPr="006C4E1E">
        <w:rPr>
          <w:rFonts w:ascii="GillSans Light" w:hAnsi="GillSans Light"/>
          <w:b/>
        </w:rPr>
        <w:t>o desenvolvimento</w:t>
      </w:r>
      <w:r>
        <w:rPr>
          <w:rFonts w:ascii="GillSans Light" w:hAnsi="GillSans Light"/>
          <w:b/>
        </w:rPr>
        <w:t xml:space="preserve"> de futuros fármacos que </w:t>
      </w:r>
      <w:r w:rsidRPr="006C4E1E">
        <w:rPr>
          <w:rFonts w:ascii="GillSans Light" w:hAnsi="GillSans Light"/>
          <w:b/>
        </w:rPr>
        <w:t xml:space="preserve">previnam </w:t>
      </w:r>
      <w:r>
        <w:rPr>
          <w:rFonts w:ascii="GillSans Light" w:hAnsi="GillSans Light"/>
          <w:b/>
        </w:rPr>
        <w:t>a interrupção do tráfego e</w:t>
      </w:r>
      <w:r w:rsidRPr="006C4E1E">
        <w:rPr>
          <w:rFonts w:ascii="GillSans Light" w:hAnsi="GillSans Light"/>
          <w:b/>
        </w:rPr>
        <w:t xml:space="preserve">, deste modo, assegurem </w:t>
      </w:r>
      <w:r>
        <w:rPr>
          <w:rFonts w:ascii="GillSans Light" w:hAnsi="GillSans Light"/>
          <w:b/>
        </w:rPr>
        <w:t>o normal transporte</w:t>
      </w:r>
      <w:r w:rsidRPr="006C4E1E">
        <w:rPr>
          <w:rFonts w:ascii="GillSans Light" w:hAnsi="GillSans Light"/>
          <w:b/>
        </w:rPr>
        <w:t xml:space="preserve"> </w:t>
      </w:r>
      <w:r>
        <w:rPr>
          <w:rFonts w:ascii="GillSans Light" w:hAnsi="GillSans Light"/>
          <w:b/>
        </w:rPr>
        <w:t>intracelular, que se processa ao longo de todo o neurónio,</w:t>
      </w:r>
      <w:r w:rsidRPr="00FA4D8F">
        <w:t xml:space="preserve"> </w:t>
      </w:r>
      <w:r w:rsidRPr="00FA4D8F">
        <w:rPr>
          <w:rFonts w:ascii="GillSans Light" w:hAnsi="GillSans Light"/>
          <w:b/>
        </w:rPr>
        <w:t xml:space="preserve">desde o núcleo até às </w:t>
      </w:r>
      <w:r>
        <w:rPr>
          <w:rFonts w:ascii="GillSans Light" w:hAnsi="GillSans Light"/>
          <w:b/>
        </w:rPr>
        <w:t xml:space="preserve">aos terminais </w:t>
      </w:r>
      <w:r>
        <w:rPr>
          <w:rFonts w:ascii="GillSans Light" w:hAnsi="GillSans Light"/>
          <w:b/>
        </w:rPr>
        <w:lastRenderedPageBreak/>
        <w:t>sinápticos. Verificámos que</w:t>
      </w:r>
      <w:r w:rsidRPr="00886B3E">
        <w:rPr>
          <w:rFonts w:ascii="GillSans Light" w:hAnsi="GillSans Light"/>
          <w:b/>
        </w:rPr>
        <w:t xml:space="preserve"> </w:t>
      </w:r>
      <w:r>
        <w:rPr>
          <w:rFonts w:ascii="GillSans Light" w:hAnsi="GillSans Light"/>
          <w:b/>
        </w:rPr>
        <w:t xml:space="preserve">por si só </w:t>
      </w:r>
      <w:r w:rsidRPr="00886B3E">
        <w:rPr>
          <w:rFonts w:ascii="GillSans Light" w:hAnsi="GillSans Light"/>
          <w:b/>
        </w:rPr>
        <w:t>a autofagia não poderá ser utilizada como al</w:t>
      </w:r>
      <w:r>
        <w:rPr>
          <w:rFonts w:ascii="GillSans Light" w:hAnsi="GillSans Light"/>
          <w:b/>
        </w:rPr>
        <w:t xml:space="preserve">vo terapêutico após diagnóstico, sendo por isso necessário </w:t>
      </w:r>
      <w:r w:rsidRPr="00886B3E">
        <w:rPr>
          <w:rFonts w:ascii="GillSans Light" w:hAnsi="GillSans Light"/>
          <w:b/>
        </w:rPr>
        <w:t xml:space="preserve">desenvolver </w:t>
      </w:r>
      <w:r>
        <w:rPr>
          <w:rFonts w:ascii="GillSans Light" w:hAnsi="GillSans Light"/>
          <w:b/>
        </w:rPr>
        <w:t>abordagens terapêuticas</w:t>
      </w:r>
      <w:r w:rsidRPr="00886B3E">
        <w:rPr>
          <w:rFonts w:ascii="GillSans Light" w:hAnsi="GillSans Light"/>
          <w:b/>
        </w:rPr>
        <w:t xml:space="preserve"> que </w:t>
      </w:r>
      <w:r>
        <w:rPr>
          <w:rFonts w:ascii="GillSans Light" w:hAnsi="GillSans Light"/>
          <w:b/>
        </w:rPr>
        <w:t>simultaneamente promovam</w:t>
      </w:r>
      <w:r w:rsidRPr="00886B3E">
        <w:rPr>
          <w:rFonts w:ascii="GillSans Light" w:hAnsi="GillSans Light"/>
          <w:b/>
        </w:rPr>
        <w:t xml:space="preserve"> a autofagia e </w:t>
      </w:r>
      <w:r>
        <w:rPr>
          <w:rFonts w:ascii="GillSans Light" w:hAnsi="GillSans Light"/>
          <w:b/>
        </w:rPr>
        <w:t>restaurem</w:t>
      </w:r>
      <w:r w:rsidRPr="00886B3E">
        <w:rPr>
          <w:rFonts w:ascii="GillSans Light" w:hAnsi="GillSans Light"/>
          <w:b/>
        </w:rPr>
        <w:t xml:space="preserve"> o tráfego </w:t>
      </w:r>
      <w:r>
        <w:rPr>
          <w:rFonts w:ascii="GillSans Light" w:hAnsi="GillSans Light"/>
          <w:b/>
        </w:rPr>
        <w:t>celular»</w:t>
      </w:r>
      <w:r>
        <w:rPr>
          <w:rFonts w:ascii="GillSans Light" w:hAnsi="GillSans Light"/>
        </w:rPr>
        <w:t>, prossegue a também docente da Faculdade de Medicina da Universidade de Coimbra (FMUC).</w:t>
      </w:r>
    </w:p>
    <w:p w:rsidR="004C2BB3" w:rsidRDefault="004C2BB3" w:rsidP="004C2BB3">
      <w:pPr>
        <w:spacing w:line="360" w:lineRule="auto"/>
        <w:jc w:val="both"/>
        <w:rPr>
          <w:rFonts w:ascii="GillSans Light" w:hAnsi="GillSans Light"/>
        </w:rPr>
      </w:pPr>
      <w:r>
        <w:rPr>
          <w:rFonts w:ascii="GillSans Light" w:hAnsi="GillSans Light"/>
        </w:rPr>
        <w:t xml:space="preserve">Considerando que o processo autofágico tem duas componentes </w:t>
      </w:r>
      <w:r w:rsidRPr="0013505C">
        <w:rPr>
          <w:rFonts w:ascii="GillSans Light" w:hAnsi="GillSans Light"/>
        </w:rPr>
        <w:t>distintas</w:t>
      </w:r>
      <w:r>
        <w:rPr>
          <w:rFonts w:ascii="GillSans Light" w:hAnsi="GillSans Light"/>
        </w:rPr>
        <w:t xml:space="preserve">, assumindo, por um lado, o papel de controlo de qualidade das células e, por outro, transformando - durante o jejum prolongado - </w:t>
      </w:r>
      <w:r w:rsidRPr="0013505C">
        <w:rPr>
          <w:rFonts w:ascii="GillSans Light" w:hAnsi="GillSans Light"/>
        </w:rPr>
        <w:t xml:space="preserve">os </w:t>
      </w:r>
      <w:r>
        <w:rPr>
          <w:rFonts w:ascii="GillSans Light" w:hAnsi="GillSans Light"/>
        </w:rPr>
        <w:t>elementos</w:t>
      </w:r>
      <w:r w:rsidRPr="0013505C">
        <w:rPr>
          <w:rFonts w:ascii="GillSans Light" w:hAnsi="GillSans Light"/>
        </w:rPr>
        <w:t xml:space="preserve"> da célula em </w:t>
      </w:r>
      <w:r>
        <w:rPr>
          <w:rFonts w:ascii="GillSans Light" w:hAnsi="GillSans Light"/>
        </w:rPr>
        <w:t>nutrientes</w:t>
      </w:r>
      <w:r w:rsidRPr="0013505C">
        <w:rPr>
          <w:rFonts w:ascii="GillSans Light" w:hAnsi="GillSans Light"/>
        </w:rPr>
        <w:t xml:space="preserve"> para prolongar a preservação do</w:t>
      </w:r>
      <w:r>
        <w:rPr>
          <w:rFonts w:ascii="GillSans Light" w:hAnsi="GillSans Light"/>
        </w:rPr>
        <w:t xml:space="preserve"> organismo, os investigadores de Coimbra estudaram todo o processo autofágico e verificaram que, na doença de Parkinson, a sua ativação</w:t>
      </w:r>
      <w:bookmarkStart w:id="0" w:name="_GoBack"/>
      <w:bookmarkEnd w:id="0"/>
      <w:r>
        <w:rPr>
          <w:rFonts w:ascii="GillSans Light" w:hAnsi="GillSans Light"/>
        </w:rPr>
        <w:t xml:space="preserve"> pode ser prejudicial.</w:t>
      </w:r>
    </w:p>
    <w:p w:rsidR="004C2BB3" w:rsidRDefault="004C2BB3" w:rsidP="004C2BB3">
      <w:pPr>
        <w:spacing w:line="360" w:lineRule="auto"/>
        <w:jc w:val="both"/>
        <w:rPr>
          <w:rFonts w:ascii="GillSans Light" w:hAnsi="GillSans Light"/>
        </w:rPr>
      </w:pPr>
      <w:r>
        <w:rPr>
          <w:rFonts w:ascii="GillSans Light" w:hAnsi="GillSans Light"/>
        </w:rPr>
        <w:t>Identificado o novo mecanismo responsável pela origem da Doença de Parkinson, agora «</w:t>
      </w:r>
      <w:r w:rsidRPr="006B5A01">
        <w:rPr>
          <w:b/>
        </w:rPr>
        <w:t xml:space="preserve">o nosso desafio </w:t>
      </w:r>
      <w:r w:rsidRPr="006B5A01">
        <w:rPr>
          <w:rFonts w:ascii="GillSans Light" w:hAnsi="GillSans Light"/>
          <w:b/>
        </w:rPr>
        <w:t>é estudar e perceber como é que a disfunção da mitocôndria leva à destabilização da</w:t>
      </w:r>
      <w:r>
        <w:rPr>
          <w:rFonts w:ascii="GillSans Light" w:hAnsi="GillSans Light"/>
          <w:b/>
        </w:rPr>
        <w:t>s</w:t>
      </w:r>
      <w:r w:rsidRPr="006B5A01">
        <w:rPr>
          <w:rFonts w:ascii="GillSans Light" w:hAnsi="GillSans Light"/>
          <w:b/>
        </w:rPr>
        <w:t xml:space="preserve"> autoestrada</w:t>
      </w:r>
      <w:r>
        <w:rPr>
          <w:rFonts w:ascii="GillSans Light" w:hAnsi="GillSans Light"/>
          <w:b/>
        </w:rPr>
        <w:t>s</w:t>
      </w:r>
      <w:r w:rsidRPr="006B5A01">
        <w:rPr>
          <w:rFonts w:ascii="GillSans Light" w:hAnsi="GillSans Light"/>
          <w:b/>
        </w:rPr>
        <w:t xml:space="preserve"> celular</w:t>
      </w:r>
      <w:r>
        <w:rPr>
          <w:rFonts w:ascii="GillSans Light" w:hAnsi="GillSans Light"/>
          <w:b/>
        </w:rPr>
        <w:t>es</w:t>
      </w:r>
      <w:r w:rsidRPr="006B5A01">
        <w:rPr>
          <w:rFonts w:ascii="GillSans Light" w:hAnsi="GillSans Light"/>
        </w:rPr>
        <w:t xml:space="preserve">», conclui </w:t>
      </w:r>
      <w:r>
        <w:rPr>
          <w:rFonts w:ascii="GillSans Light" w:hAnsi="GillSans Light"/>
        </w:rPr>
        <w:t xml:space="preserve">a investigadora do </w:t>
      </w:r>
      <w:r w:rsidRPr="00FB4769">
        <w:rPr>
          <w:rFonts w:ascii="GillSans Light" w:hAnsi="GillSans Light"/>
        </w:rPr>
        <w:t xml:space="preserve">Grupo Mecanismos Moleculares de Doença do </w:t>
      </w:r>
      <w:r>
        <w:rPr>
          <w:rFonts w:ascii="GillSans Light" w:hAnsi="GillSans Light"/>
        </w:rPr>
        <w:t>Centro de Neurociências da UC.</w:t>
      </w:r>
    </w:p>
    <w:p w:rsidR="004C2BB3" w:rsidRDefault="004C2BB3" w:rsidP="004C2BB3">
      <w:pPr>
        <w:spacing w:line="360" w:lineRule="auto"/>
        <w:jc w:val="both"/>
        <w:rPr>
          <w:rFonts w:ascii="GillSans Light" w:hAnsi="GillSans Light"/>
        </w:rPr>
      </w:pPr>
    </w:p>
    <w:p w:rsidR="004C2BB3" w:rsidRDefault="004C2BB3" w:rsidP="00D37338">
      <w:pPr>
        <w:shd w:val="clear" w:color="auto" w:fill="FFFFFF"/>
        <w:spacing w:after="150" w:line="360" w:lineRule="atLeast"/>
        <w:rPr>
          <w:rFonts w:ascii="GillSans Light" w:hAnsi="GillSans Light"/>
        </w:rPr>
      </w:pPr>
      <w:r w:rsidRPr="00204C0A">
        <w:rPr>
          <w:rFonts w:ascii="GillSans Light" w:hAnsi="GillSans Light"/>
        </w:rPr>
        <w:t>Cristina Pinto</w:t>
      </w:r>
      <w:r w:rsidR="00D37338">
        <w:rPr>
          <w:rFonts w:ascii="Verdana" w:eastAsia="Times New Roman" w:hAnsi="Verdana"/>
          <w:color w:val="000000"/>
          <w:sz w:val="17"/>
          <w:szCs w:val="17"/>
          <w:lang w:eastAsia="pt-PT"/>
        </w:rPr>
        <w:t xml:space="preserve"> (</w:t>
      </w:r>
      <w:r w:rsidRPr="00204C0A">
        <w:rPr>
          <w:rFonts w:ascii="GillSans Light" w:hAnsi="GillSans Light"/>
        </w:rPr>
        <w:t>Assessoria de Imprensa - Universidade de Coimbra</w:t>
      </w:r>
      <w:r w:rsidR="00D37338">
        <w:rPr>
          <w:rFonts w:ascii="GillSans Light" w:hAnsi="GillSans Light"/>
        </w:rPr>
        <w:t>)</w:t>
      </w:r>
    </w:p>
    <w:p w:rsidR="00D37338" w:rsidRDefault="00D37338" w:rsidP="00D37338">
      <w:pPr>
        <w:shd w:val="clear" w:color="auto" w:fill="FFFFFF"/>
        <w:spacing w:after="150" w:line="360" w:lineRule="atLeast"/>
        <w:rPr>
          <w:rFonts w:ascii="GillSans Light" w:hAnsi="GillSans Light"/>
        </w:rPr>
      </w:pPr>
    </w:p>
    <w:p w:rsidR="00C16D9D" w:rsidRDefault="008F5624" w:rsidP="00C16D9D">
      <w:pPr>
        <w:shd w:val="clear" w:color="auto" w:fill="FFFFFF"/>
        <w:spacing w:after="150" w:line="360" w:lineRule="atLeast"/>
        <w:rPr>
          <w:rFonts w:ascii="GillSans Light" w:hAnsi="GillSans Light"/>
        </w:rPr>
      </w:pPr>
      <w:r>
        <w:rPr>
          <w:rFonts w:ascii="GillSans Light" w:hAnsi="GillSans Light"/>
        </w:rPr>
        <w:t xml:space="preserve">Referência </w:t>
      </w:r>
      <w:r w:rsidR="00C16D9D">
        <w:rPr>
          <w:rFonts w:ascii="GillSans Light" w:hAnsi="GillSans Light"/>
        </w:rPr>
        <w:t xml:space="preserve">do </w:t>
      </w:r>
      <w:r>
        <w:rPr>
          <w:rFonts w:ascii="GillSans Light" w:hAnsi="GillSans Light"/>
        </w:rPr>
        <w:t>artigo</w:t>
      </w:r>
      <w:r w:rsidR="00C16D9D">
        <w:rPr>
          <w:rFonts w:ascii="GillSans Light" w:hAnsi="GillSans Light"/>
        </w:rPr>
        <w:t>:</w:t>
      </w:r>
    </w:p>
    <w:p w:rsidR="00C16D9D" w:rsidRPr="00C16D9D" w:rsidRDefault="00C16D9D" w:rsidP="00C16D9D">
      <w:pPr>
        <w:shd w:val="clear" w:color="auto" w:fill="FFFFFF"/>
        <w:spacing w:after="150" w:line="360" w:lineRule="atLeast"/>
        <w:rPr>
          <w:rFonts w:ascii="Verdana" w:eastAsia="Times New Roman" w:hAnsi="Verdana"/>
          <w:sz w:val="17"/>
          <w:szCs w:val="17"/>
          <w:lang w:eastAsia="pt-PT"/>
        </w:rPr>
      </w:pPr>
      <w:r w:rsidRPr="00C16D9D">
        <w:rPr>
          <w:rFonts w:eastAsia="Times New Roman" w:cstheme="minorHAnsi"/>
          <w:lang w:eastAsia="pt-PT"/>
        </w:rPr>
        <w:t xml:space="preserve">Daniela M. Arduíno, A. Raquel Esteves, Luísa Cortes, Diana F. Silva, </w:t>
      </w:r>
      <w:proofErr w:type="spellStart"/>
      <w:r w:rsidRPr="00C16D9D">
        <w:rPr>
          <w:rFonts w:eastAsia="Times New Roman" w:cstheme="minorHAnsi"/>
          <w:lang w:eastAsia="pt-PT"/>
        </w:rPr>
        <w:t>Bindi</w:t>
      </w:r>
      <w:proofErr w:type="spellEnd"/>
      <w:r w:rsidRPr="00C16D9D">
        <w:rPr>
          <w:rFonts w:eastAsia="Times New Roman" w:cstheme="minorHAnsi"/>
          <w:lang w:eastAsia="pt-PT"/>
        </w:rPr>
        <w:t xml:space="preserve"> Patel, Manuela Grazina, Russell H. </w:t>
      </w:r>
      <w:proofErr w:type="spellStart"/>
      <w:r w:rsidRPr="00C16D9D">
        <w:rPr>
          <w:rFonts w:eastAsia="Times New Roman" w:cstheme="minorHAnsi"/>
          <w:lang w:eastAsia="pt-PT"/>
        </w:rPr>
        <w:t>Swerdlow</w:t>
      </w:r>
      <w:proofErr w:type="spellEnd"/>
      <w:r w:rsidRPr="00C16D9D">
        <w:rPr>
          <w:rFonts w:eastAsia="Times New Roman" w:cstheme="minorHAnsi"/>
          <w:lang w:eastAsia="pt-PT"/>
        </w:rPr>
        <w:t xml:space="preserve">, Catarina R. Oliveira, e Sandra M. Cardoso. </w:t>
      </w:r>
      <w:r w:rsidRPr="00C16D9D">
        <w:rPr>
          <w:rFonts w:eastAsia="Times New Roman" w:cstheme="minorHAnsi"/>
          <w:b/>
          <w:bCs/>
          <w:lang w:val="en-US" w:eastAsia="pt-PT"/>
        </w:rPr>
        <w:t xml:space="preserve">Mitochondrial Metabolism in </w:t>
      </w:r>
      <w:proofErr w:type="gramStart"/>
      <w:r w:rsidRPr="00C16D9D">
        <w:rPr>
          <w:rFonts w:eastAsia="Times New Roman" w:cstheme="minorHAnsi"/>
          <w:b/>
          <w:bCs/>
          <w:lang w:val="en-US" w:eastAsia="pt-PT"/>
        </w:rPr>
        <w:t>Parkinson’s Disease</w:t>
      </w:r>
      <w:proofErr w:type="gramEnd"/>
      <w:r w:rsidRPr="00C16D9D">
        <w:rPr>
          <w:rFonts w:eastAsia="Times New Roman" w:cstheme="minorHAnsi"/>
          <w:b/>
          <w:bCs/>
          <w:lang w:val="en-US" w:eastAsia="pt-PT"/>
        </w:rPr>
        <w:t xml:space="preserve"> Impairs Quality Control </w:t>
      </w:r>
      <w:proofErr w:type="spellStart"/>
      <w:r w:rsidRPr="00C16D9D">
        <w:rPr>
          <w:rFonts w:eastAsia="Times New Roman" w:cstheme="minorHAnsi"/>
          <w:b/>
          <w:bCs/>
          <w:lang w:val="en-US" w:eastAsia="pt-PT"/>
        </w:rPr>
        <w:t>Autophagy</w:t>
      </w:r>
      <w:proofErr w:type="spellEnd"/>
      <w:r w:rsidRPr="00C16D9D">
        <w:rPr>
          <w:rFonts w:eastAsia="Times New Roman" w:cstheme="minorHAnsi"/>
          <w:b/>
          <w:bCs/>
          <w:lang w:val="en-US" w:eastAsia="pt-PT"/>
        </w:rPr>
        <w:t xml:space="preserve"> by Hampering Microtubule-Dependent Traffic </w:t>
      </w:r>
      <w:r w:rsidRPr="00C16D9D">
        <w:rPr>
          <w:rFonts w:eastAsia="Times New Roman" w:cstheme="minorHAnsi"/>
          <w:i/>
          <w:lang w:val="en-US" w:eastAsia="pt-PT"/>
        </w:rPr>
        <w:t xml:space="preserve">Hum. Mol. </w:t>
      </w:r>
      <w:proofErr w:type="spellStart"/>
      <w:r w:rsidRPr="00C16D9D">
        <w:rPr>
          <w:rFonts w:eastAsia="Times New Roman" w:cstheme="minorHAnsi"/>
          <w:i/>
          <w:lang w:eastAsia="pt-PT"/>
        </w:rPr>
        <w:t>Genet</w:t>
      </w:r>
      <w:proofErr w:type="spellEnd"/>
      <w:r w:rsidRPr="00C16D9D">
        <w:rPr>
          <w:rFonts w:eastAsia="Times New Roman" w:cstheme="minorHAnsi"/>
          <w:i/>
          <w:lang w:eastAsia="pt-PT"/>
        </w:rPr>
        <w:t>.</w:t>
      </w:r>
      <w:r w:rsidRPr="00C16D9D">
        <w:rPr>
          <w:rFonts w:eastAsia="Times New Roman" w:cstheme="minorHAnsi"/>
          <w:lang w:eastAsia="pt-PT"/>
        </w:rPr>
        <w:t xml:space="preserve"> (publicado primeiramente online a 27 de Julho, 2012), 2012doi:10.1093/</w:t>
      </w:r>
      <w:proofErr w:type="spellStart"/>
      <w:r w:rsidRPr="00C16D9D">
        <w:rPr>
          <w:rFonts w:eastAsia="Times New Roman" w:cstheme="minorHAnsi"/>
          <w:lang w:eastAsia="pt-PT"/>
        </w:rPr>
        <w:t>hmg</w:t>
      </w:r>
      <w:proofErr w:type="spellEnd"/>
      <w:r w:rsidRPr="00C16D9D">
        <w:rPr>
          <w:rFonts w:eastAsia="Times New Roman" w:cstheme="minorHAnsi"/>
          <w:lang w:eastAsia="pt-PT"/>
        </w:rPr>
        <w:t>/dds309</w:t>
      </w:r>
    </w:p>
    <w:p w:rsidR="001536F2" w:rsidRDefault="00F0736C" w:rsidP="00D37338">
      <w:pPr>
        <w:shd w:val="clear" w:color="auto" w:fill="FFFFFF"/>
        <w:spacing w:after="150" w:line="360" w:lineRule="atLeast"/>
        <w:rPr>
          <w:rFonts w:ascii="GillSans Light" w:hAnsi="GillSans Light"/>
        </w:rPr>
      </w:pPr>
      <w:hyperlink r:id="rId5" w:history="1">
        <w:r>
          <w:rPr>
            <w:rStyle w:val="Hyperlink"/>
          </w:rPr>
          <w:t>http://hmg.oxfordjournals.org/content/early/2012/07/27/hmg.dds309.full.pdf+html</w:t>
        </w:r>
      </w:hyperlink>
    </w:p>
    <w:p w:rsidR="00C16D9D" w:rsidRDefault="00C16D9D" w:rsidP="00D37338">
      <w:pPr>
        <w:shd w:val="clear" w:color="auto" w:fill="FFFFFF"/>
        <w:spacing w:after="150" w:line="360" w:lineRule="atLeast"/>
        <w:rPr>
          <w:rFonts w:ascii="GillSans Light" w:hAnsi="GillSans Light"/>
        </w:rPr>
      </w:pPr>
    </w:p>
    <w:p w:rsidR="00D37338" w:rsidRDefault="00D37338" w:rsidP="00D37338">
      <w:pPr>
        <w:shd w:val="clear" w:color="auto" w:fill="FFFFFF"/>
        <w:spacing w:after="150" w:line="360" w:lineRule="atLeast"/>
        <w:rPr>
          <w:rFonts w:ascii="GillSans Light" w:hAnsi="GillSans Light"/>
        </w:rPr>
      </w:pPr>
      <w:r>
        <w:rPr>
          <w:rFonts w:ascii="GillSans Light" w:hAnsi="GillSans Light"/>
        </w:rPr>
        <w:t>Ciência na Imprensa Regional – Ciência Viva</w:t>
      </w:r>
    </w:p>
    <w:p w:rsidR="008E2BB2" w:rsidRDefault="00C16D9D"/>
    <w:sectPr w:rsidR="008E2BB2" w:rsidSect="000B4D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Sans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71F98"/>
    <w:multiLevelType w:val="multilevel"/>
    <w:tmpl w:val="46AE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E80A49"/>
    <w:multiLevelType w:val="hybridMultilevel"/>
    <w:tmpl w:val="6A2228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4C2BB3"/>
    <w:rsid w:val="000B4D8C"/>
    <w:rsid w:val="001536F2"/>
    <w:rsid w:val="0024012E"/>
    <w:rsid w:val="004C2BB3"/>
    <w:rsid w:val="00514E54"/>
    <w:rsid w:val="007775E9"/>
    <w:rsid w:val="008F5624"/>
    <w:rsid w:val="00C11DF3"/>
    <w:rsid w:val="00C16D9D"/>
    <w:rsid w:val="00D37338"/>
    <w:rsid w:val="00F07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F5624"/>
  </w:style>
  <w:style w:type="character" w:customStyle="1" w:styleId="cit-auth">
    <w:name w:val="cit-auth"/>
    <w:basedOn w:val="DefaultParagraphFont"/>
    <w:rsid w:val="008F5624"/>
  </w:style>
  <w:style w:type="character" w:customStyle="1" w:styleId="cit-sep">
    <w:name w:val="cit-sep"/>
    <w:basedOn w:val="DefaultParagraphFont"/>
    <w:rsid w:val="008F5624"/>
  </w:style>
  <w:style w:type="character" w:customStyle="1" w:styleId="cit-title">
    <w:name w:val="cit-title"/>
    <w:basedOn w:val="DefaultParagraphFont"/>
    <w:rsid w:val="008F5624"/>
  </w:style>
  <w:style w:type="character" w:styleId="HTMLCite">
    <w:name w:val="HTML Cite"/>
    <w:basedOn w:val="DefaultParagraphFont"/>
    <w:uiPriority w:val="99"/>
    <w:semiHidden/>
    <w:unhideWhenUsed/>
    <w:rsid w:val="008F5624"/>
    <w:rPr>
      <w:i/>
      <w:iCs/>
    </w:rPr>
  </w:style>
  <w:style w:type="character" w:customStyle="1" w:styleId="cit-ahead-of-print-date">
    <w:name w:val="cit-ahead-of-print-date"/>
    <w:basedOn w:val="DefaultParagraphFont"/>
    <w:rsid w:val="008F5624"/>
  </w:style>
  <w:style w:type="character" w:customStyle="1" w:styleId="cit-doi">
    <w:name w:val="cit-doi"/>
    <w:basedOn w:val="DefaultParagraphFont"/>
    <w:rsid w:val="008F5624"/>
  </w:style>
  <w:style w:type="paragraph" w:styleId="ListParagraph">
    <w:name w:val="List Paragraph"/>
    <w:basedOn w:val="Normal"/>
    <w:uiPriority w:val="34"/>
    <w:qFormat/>
    <w:rsid w:val="008F562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07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mg.oxfordjournals.org/content/early/2012/07/27/hmg.dds309.full.pdf+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608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9</cp:revision>
  <dcterms:created xsi:type="dcterms:W3CDTF">2012-08-13T13:34:00Z</dcterms:created>
  <dcterms:modified xsi:type="dcterms:W3CDTF">2012-08-13T14:13:00Z</dcterms:modified>
</cp:coreProperties>
</file>