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C0FE4" w14:textId="10AC0DE9" w:rsidR="002C2BE2" w:rsidRPr="00D51B2E" w:rsidRDefault="00D51B2E">
      <w:pPr>
        <w:rPr>
          <w:rFonts w:cstheme="minorHAnsi"/>
          <w:b/>
          <w:sz w:val="28"/>
          <w:szCs w:val="28"/>
          <w:lang w:val="pt-PT"/>
        </w:rPr>
      </w:pPr>
      <w:r w:rsidRPr="00D51B2E">
        <w:rPr>
          <w:rFonts w:cstheme="minorHAnsi"/>
          <w:b/>
          <w:sz w:val="28"/>
          <w:szCs w:val="28"/>
          <w:lang w:val="pt-PT"/>
        </w:rPr>
        <w:t xml:space="preserve">O </w:t>
      </w:r>
      <w:r w:rsidRPr="00D51B2E">
        <w:rPr>
          <w:rFonts w:cstheme="minorHAnsi"/>
          <w:b/>
          <w:sz w:val="28"/>
          <w:szCs w:val="28"/>
          <w:lang w:val="pt-PT"/>
        </w:rPr>
        <w:t>consumo continuado de mirtilo tem um forte impacto no fígado</w:t>
      </w:r>
    </w:p>
    <w:p w14:paraId="438B49F4" w14:textId="51A0DC99" w:rsidR="00D51B2E" w:rsidRPr="00D51B2E" w:rsidRDefault="00D51B2E" w:rsidP="000D06A4">
      <w:pPr>
        <w:spacing w:after="0" w:line="360" w:lineRule="auto"/>
        <w:rPr>
          <w:rFonts w:cstheme="minorHAnsi"/>
          <w:b/>
          <w:sz w:val="24"/>
          <w:szCs w:val="24"/>
          <w:lang w:val="pt-PT"/>
        </w:rPr>
      </w:pPr>
    </w:p>
    <w:p w14:paraId="0A0007F2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Uma equipa multidisciplinar de cientistas da Universidade de Coimbra (UC) descobriu que o consumo continuado de mirtilo em doses diárias de cerca de 240 gramas tem um forte impacto hepático, fornecendo pistas importantes para orientar um consumo saudável e seguro destas bagas muito ricas em antioxidantes.</w:t>
      </w:r>
    </w:p>
    <w:p w14:paraId="57FC90CB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 xml:space="preserve">A descoberta, já publicada na revista </w:t>
      </w:r>
      <w:proofErr w:type="spellStart"/>
      <w:r w:rsidRPr="00D51B2E">
        <w:rPr>
          <w:rFonts w:cstheme="minorHAnsi"/>
          <w:i/>
          <w:sz w:val="24"/>
          <w:szCs w:val="24"/>
          <w:lang w:val="pt-PT"/>
        </w:rPr>
        <w:t>Pharmaceutics</w:t>
      </w:r>
      <w:proofErr w:type="spellEnd"/>
      <w:r w:rsidRPr="00D51B2E">
        <w:rPr>
          <w:rFonts w:cstheme="minorHAnsi"/>
          <w:sz w:val="24"/>
          <w:szCs w:val="24"/>
          <w:lang w:val="pt-PT"/>
        </w:rPr>
        <w:t>, aconteceu no decorrer de um estudo que pretende avaliar os possíveis efeitos benéficos do sumo de mirtilo no contexto da pré-diabetes, em modelo animal.</w:t>
      </w:r>
    </w:p>
    <w:p w14:paraId="636599C3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Considerando a composição fitoquímica enriquecida do mirtilo, numa diversidade de compostos bioativos «</w:t>
      </w:r>
      <w:r w:rsidRPr="00D51B2E">
        <w:rPr>
          <w:rFonts w:cstheme="minorHAnsi"/>
          <w:b/>
          <w:sz w:val="24"/>
          <w:szCs w:val="24"/>
          <w:lang w:val="pt-PT"/>
        </w:rPr>
        <w:t>que parecem poder conferir inúmeros efeitos protetores em distintas condições, pareceu-nos muito pertinente perceber igualmente qual o impacto do consumo deste “superalimento” de forma prolongada, numa condição saudável</w:t>
      </w:r>
      <w:r w:rsidRPr="00D51B2E">
        <w:rPr>
          <w:rFonts w:cstheme="minorHAnsi"/>
          <w:sz w:val="24"/>
          <w:szCs w:val="24"/>
          <w:lang w:val="pt-PT"/>
        </w:rPr>
        <w:t>», explicam os coordenadores do estudo, Flávio Reis e Sofia Viana, do Instituto de Investigação Clínica e Biomédica de Coimbra (</w:t>
      </w:r>
      <w:proofErr w:type="spellStart"/>
      <w:r w:rsidRPr="00D51B2E">
        <w:rPr>
          <w:rFonts w:cstheme="minorHAnsi"/>
          <w:sz w:val="24"/>
          <w:szCs w:val="24"/>
          <w:lang w:val="pt-PT"/>
        </w:rPr>
        <w:t>iCBR</w:t>
      </w:r>
      <w:proofErr w:type="spellEnd"/>
      <w:r w:rsidRPr="00D51B2E">
        <w:rPr>
          <w:rFonts w:cstheme="minorHAnsi"/>
          <w:sz w:val="24"/>
          <w:szCs w:val="24"/>
          <w:lang w:val="pt-PT"/>
        </w:rPr>
        <w:t>), da Faculdade de Medicina da Universidade de Coimbra (FMUC).</w:t>
      </w:r>
    </w:p>
    <w:p w14:paraId="70DD55F1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Para tal, os investigadores avaliaram um conjunto de parâmetros metabólicos, com destaque para o fígado, e em particular para as funções mitocondriais, em ratos adultos submetidos durante 14 semanas a um consumo regular de sumo natural de mirtilo (equivalente no homem a um copo e meio de sumo por dia).</w:t>
      </w:r>
    </w:p>
    <w:p w14:paraId="360ECCEA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No final da experiência, ao analisar os resultados, nomeadamente ao nível da mitocôndria – a casa energética da célula – hepática, observou-se que nos ratos pré-diabéticos «</w:t>
      </w:r>
      <w:r w:rsidRPr="00D51B2E">
        <w:rPr>
          <w:rFonts w:cstheme="minorHAnsi"/>
          <w:b/>
          <w:sz w:val="24"/>
          <w:szCs w:val="24"/>
          <w:lang w:val="pt-PT"/>
        </w:rPr>
        <w:t>havia uma proteção da esteatose hepática (acumulação de gordura no fígado) e um impacto enorme ao nível da mitocôndria</w:t>
      </w:r>
      <w:r w:rsidRPr="00D51B2E">
        <w:rPr>
          <w:rFonts w:cstheme="minorHAnsi"/>
          <w:sz w:val="24"/>
          <w:szCs w:val="24"/>
          <w:lang w:val="pt-PT"/>
        </w:rPr>
        <w:t>», afirma Sara Nunes, aluna de doutoramento no âmbito deste projeto. No caso dos ratos saudáveis, destaca, «</w:t>
      </w:r>
      <w:r w:rsidRPr="00D51B2E">
        <w:rPr>
          <w:rFonts w:cstheme="minorHAnsi"/>
          <w:b/>
          <w:sz w:val="24"/>
          <w:szCs w:val="24"/>
          <w:lang w:val="pt-PT"/>
        </w:rPr>
        <w:t>verificámos que o consumo de sumo de mirtilo não teve impacto no perfil metabólico e não foram registadas alterações a nível intestinal. No entanto, o impacto hepático foi surpreendente, particularmente na função mitocondrial, semelhante a um efeito de uma dieta hipercalórica</w:t>
      </w:r>
      <w:r w:rsidRPr="00D51B2E">
        <w:rPr>
          <w:rFonts w:cstheme="minorHAnsi"/>
          <w:sz w:val="24"/>
          <w:szCs w:val="24"/>
          <w:lang w:val="pt-PT"/>
        </w:rPr>
        <w:t>».</w:t>
      </w:r>
    </w:p>
    <w:p w14:paraId="28C558F0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 xml:space="preserve">Os resultados observados nos ratos saudáveis sugerem que o consumo continuado de mirtilo força uma reprogramação metabólica, cujas consequências (benéficas ou </w:t>
      </w:r>
      <w:r w:rsidRPr="00D51B2E">
        <w:rPr>
          <w:rFonts w:cstheme="minorHAnsi"/>
          <w:sz w:val="24"/>
          <w:szCs w:val="24"/>
          <w:lang w:val="pt-PT"/>
        </w:rPr>
        <w:lastRenderedPageBreak/>
        <w:t>nefastas) permanecem por esclarecer. A equipa acredita que «</w:t>
      </w:r>
      <w:r w:rsidRPr="00D51B2E">
        <w:rPr>
          <w:rFonts w:cstheme="minorHAnsi"/>
          <w:b/>
          <w:sz w:val="24"/>
          <w:szCs w:val="24"/>
          <w:lang w:val="pt-PT"/>
        </w:rPr>
        <w:t>o forte impacto hepático gerado pelo consumo continuado de mirtilo pode permitir prevenir ou atenuar contextos de doença, como, por exemplo, a diabetes e a obesidade, mas não podemos descartar a hipótese de poder provocar algum tipo de desequilíbrio e ter consequências nocivas para a saúde</w:t>
      </w:r>
      <w:r w:rsidRPr="00D51B2E">
        <w:rPr>
          <w:rFonts w:cstheme="minorHAnsi"/>
          <w:sz w:val="24"/>
          <w:szCs w:val="24"/>
          <w:lang w:val="pt-PT"/>
        </w:rPr>
        <w:t xml:space="preserve">». </w:t>
      </w:r>
    </w:p>
    <w:p w14:paraId="178065CE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Por isso, o passo seguinte do estudo vai centrar-se em clarificar ambas as hipóteses, de modo a contribuir para um consumo de mirtilo seguro, «</w:t>
      </w:r>
      <w:r w:rsidRPr="00D51B2E">
        <w:rPr>
          <w:rFonts w:cstheme="minorHAnsi"/>
          <w:b/>
          <w:sz w:val="24"/>
          <w:szCs w:val="24"/>
          <w:lang w:val="pt-PT"/>
        </w:rPr>
        <w:t>no sentido de melhor elucidar se esta resposta adaptativa resultante do consumo prolongado de mirtilo se traduzirá em benefícios ou se, pelo contrário, poderá estar associada a efeitos nefastos. No contexto dos hábitos atuais de uma parte da população, esta investigação reveste-se de particular relevância</w:t>
      </w:r>
      <w:r w:rsidRPr="00D51B2E">
        <w:rPr>
          <w:rFonts w:cstheme="minorHAnsi"/>
          <w:sz w:val="24"/>
          <w:szCs w:val="24"/>
          <w:lang w:val="pt-PT"/>
        </w:rPr>
        <w:t>», assinalam Flávio Reis e Sofia Viana.</w:t>
      </w:r>
    </w:p>
    <w:p w14:paraId="0BC25CAF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Os benefícios do mirtilo para a saúde estão intimamente relacionados com a atividade antioxidante, «</w:t>
      </w:r>
      <w:r w:rsidRPr="00D51B2E">
        <w:rPr>
          <w:rFonts w:cstheme="minorHAnsi"/>
          <w:b/>
          <w:sz w:val="24"/>
          <w:szCs w:val="24"/>
          <w:lang w:val="pt-PT"/>
        </w:rPr>
        <w:t>principalmente devido ao seu alto teor em compostos fenólicos. As suas reconhecidas propriedades antioxidantes e anti-inflamatórias são de certa forma responsáveis pelo aumento do consumo ao longo dos últimos anos</w:t>
      </w:r>
      <w:r w:rsidRPr="00D51B2E">
        <w:rPr>
          <w:rFonts w:cstheme="minorHAnsi"/>
          <w:sz w:val="24"/>
          <w:szCs w:val="24"/>
          <w:lang w:val="pt-PT"/>
        </w:rPr>
        <w:t>», esclarecem os investigadores, salientando, contudo, que «</w:t>
      </w:r>
      <w:r w:rsidRPr="00D51B2E">
        <w:rPr>
          <w:rFonts w:cstheme="minorHAnsi"/>
          <w:b/>
          <w:sz w:val="24"/>
          <w:szCs w:val="24"/>
          <w:lang w:val="pt-PT"/>
        </w:rPr>
        <w:t>alguns trabalhos têm alertado para possíveis efeitos adversos resultantes de um consumo descontrolado e excessivo de certos produtos antioxidantes, incluindo os enriquecidos em compostos fenólicos</w:t>
      </w:r>
      <w:r w:rsidRPr="00D51B2E">
        <w:rPr>
          <w:rFonts w:cstheme="minorHAnsi"/>
          <w:sz w:val="24"/>
          <w:szCs w:val="24"/>
          <w:lang w:val="pt-PT"/>
        </w:rPr>
        <w:t>».</w:t>
      </w:r>
    </w:p>
    <w:p w14:paraId="1F98FA5C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Este estudo faz parte de um projeto de investigação mais alargado, que conta com a parceria da Cooperativa Agropecuária dos Agricultores de Mangualde (COAPE) e da MIRTILUSA (Sever do Vouga), focado no potencial terapêutico da planta do mirtilo no seu todo, ou seja, além de estudar as bagas (casca e polpa), a equipa liderada por Flávio Reis e Sofia Viana está a explorar o potencial das folhas, particularmente das folhas caducas, para acrescentar valor a uma parte do arbusto do mirtilo que neste momento é um desperdício e que cumulativamente tem uma quantidade de compostos bioativos muito maior que o fruto.</w:t>
      </w:r>
    </w:p>
    <w:p w14:paraId="29155185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Nesse sentido, os investigadores já desenvolveram uma tecnologia de processamento das folhas, que ultrapassa as tradicionais infusões, cuja biomassa obtida se revela «</w:t>
      </w:r>
      <w:r w:rsidRPr="00D51B2E">
        <w:rPr>
          <w:rFonts w:cstheme="minorHAnsi"/>
          <w:b/>
          <w:sz w:val="24"/>
          <w:szCs w:val="24"/>
          <w:lang w:val="pt-PT"/>
        </w:rPr>
        <w:t>muito promissora, com propriedades antioxidantes potentíssimas do ponto de vista terapêutico</w:t>
      </w:r>
      <w:r w:rsidRPr="00D51B2E">
        <w:rPr>
          <w:rFonts w:cstheme="minorHAnsi"/>
          <w:sz w:val="24"/>
          <w:szCs w:val="24"/>
          <w:lang w:val="pt-PT"/>
        </w:rPr>
        <w:t>», rematam Flávio Reis e Sofia Viana.</w:t>
      </w:r>
    </w:p>
    <w:p w14:paraId="31E525DF" w14:textId="77777777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70569C04" w14:textId="045D8455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lastRenderedPageBreak/>
        <w:t>Cristina Pinto</w:t>
      </w:r>
      <w:r w:rsidRPr="00D51B2E">
        <w:rPr>
          <w:rFonts w:cstheme="minorHAnsi"/>
          <w:sz w:val="24"/>
          <w:szCs w:val="24"/>
          <w:lang w:val="pt-PT"/>
        </w:rPr>
        <w:t xml:space="preserve"> - </w:t>
      </w:r>
      <w:r w:rsidRPr="00D51B2E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D51B2E">
        <w:rPr>
          <w:rFonts w:cstheme="minorHAnsi"/>
          <w:sz w:val="24"/>
          <w:szCs w:val="24"/>
          <w:lang w:val="pt-PT"/>
        </w:rPr>
        <w:t xml:space="preserve"> - </w:t>
      </w:r>
      <w:r w:rsidRPr="00D51B2E">
        <w:rPr>
          <w:rFonts w:cstheme="minorHAnsi"/>
          <w:sz w:val="24"/>
          <w:szCs w:val="24"/>
          <w:lang w:val="pt-PT"/>
        </w:rPr>
        <w:t>Comunicação de Ciência</w:t>
      </w:r>
    </w:p>
    <w:p w14:paraId="495892FA" w14:textId="171606E4" w:rsidR="00D51B2E" w:rsidRPr="00D51B2E" w:rsidRDefault="00D51B2E" w:rsidP="000D06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D51B2E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233BB3F3" w14:textId="77777777" w:rsidR="00D51B2E" w:rsidRPr="00D51B2E" w:rsidRDefault="00D51B2E">
      <w:pPr>
        <w:rPr>
          <w:lang w:val="pt-PT"/>
        </w:rPr>
      </w:pPr>
    </w:p>
    <w:sectPr w:rsidR="00D51B2E" w:rsidRPr="00D51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36"/>
    <w:rsid w:val="000D06A4"/>
    <w:rsid w:val="002C2BE2"/>
    <w:rsid w:val="004A6036"/>
    <w:rsid w:val="00C26C8F"/>
    <w:rsid w:val="00D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19BB"/>
  <w15:chartTrackingRefBased/>
  <w15:docId w15:val="{1B409572-4D55-43A4-AC2A-3D377D2F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2021-01-18T11:39:00Z</dcterms:created>
  <dcterms:modified xsi:type="dcterms:W3CDTF">2021-01-18T11:41:00Z</dcterms:modified>
</cp:coreProperties>
</file>