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580B9" w14:textId="40CAD80E" w:rsidR="002C2BE2" w:rsidRPr="00D64D87" w:rsidRDefault="00105A13">
      <w:pPr>
        <w:rPr>
          <w:rFonts w:cstheme="minorHAnsi"/>
          <w:b/>
          <w:bCs/>
          <w:sz w:val="28"/>
          <w:szCs w:val="28"/>
          <w:lang w:val="pt-PT"/>
        </w:rPr>
      </w:pPr>
      <w:bookmarkStart w:id="0" w:name="_GoBack"/>
      <w:r w:rsidRPr="00D64D87">
        <w:rPr>
          <w:rFonts w:cstheme="minorHAnsi"/>
          <w:b/>
          <w:bCs/>
          <w:sz w:val="28"/>
          <w:szCs w:val="28"/>
          <w:lang w:val="pt-PT"/>
        </w:rPr>
        <w:t>Nova matemática para que os computadores aprendam mais depressa</w:t>
      </w:r>
    </w:p>
    <w:bookmarkEnd w:id="0"/>
    <w:p w14:paraId="40CF62E8" w14:textId="6F12459B" w:rsidR="00105A13" w:rsidRPr="00105A13" w:rsidRDefault="00105A13">
      <w:pPr>
        <w:rPr>
          <w:rFonts w:cstheme="minorHAnsi"/>
          <w:sz w:val="24"/>
          <w:szCs w:val="24"/>
          <w:lang w:val="pt-PT"/>
        </w:rPr>
      </w:pPr>
    </w:p>
    <w:p w14:paraId="4999F61C" w14:textId="77777777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</w:p>
    <w:p w14:paraId="2B0537A8" w14:textId="73045940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  <w:r w:rsidRPr="00105A13">
        <w:rPr>
          <w:rFonts w:asciiTheme="minorHAnsi" w:hAnsiTheme="minorHAnsi" w:cstheme="minorHAnsi"/>
        </w:rPr>
        <w:t xml:space="preserve">Investigadores do Centro Champalimaud publicam na </w:t>
      </w:r>
      <w:proofErr w:type="spellStart"/>
      <w:r w:rsidRPr="00105A13">
        <w:rPr>
          <w:rFonts w:asciiTheme="minorHAnsi" w:hAnsiTheme="minorHAnsi" w:cstheme="minorHAnsi"/>
        </w:rPr>
        <w:t>Nature</w:t>
      </w:r>
      <w:proofErr w:type="spellEnd"/>
      <w:r w:rsidRPr="00105A13">
        <w:rPr>
          <w:rFonts w:asciiTheme="minorHAnsi" w:hAnsiTheme="minorHAnsi" w:cstheme="minorHAnsi"/>
        </w:rPr>
        <w:t xml:space="preserve"> </w:t>
      </w:r>
      <w:proofErr w:type="spellStart"/>
      <w:r w:rsidRPr="00105A13">
        <w:rPr>
          <w:rFonts w:asciiTheme="minorHAnsi" w:hAnsiTheme="minorHAnsi" w:cstheme="minorHAnsi"/>
        </w:rPr>
        <w:t>Machine</w:t>
      </w:r>
      <w:proofErr w:type="spellEnd"/>
      <w:r w:rsidRPr="00105A13">
        <w:rPr>
          <w:rFonts w:asciiTheme="minorHAnsi" w:hAnsiTheme="minorHAnsi" w:cstheme="minorHAnsi"/>
        </w:rPr>
        <w:t xml:space="preserve"> </w:t>
      </w:r>
      <w:proofErr w:type="spellStart"/>
      <w:r w:rsidRPr="00105A13">
        <w:rPr>
          <w:rFonts w:asciiTheme="minorHAnsi" w:hAnsiTheme="minorHAnsi" w:cstheme="minorHAnsi"/>
        </w:rPr>
        <w:t>Intelligence</w:t>
      </w:r>
      <w:proofErr w:type="spellEnd"/>
      <w:r w:rsidRPr="00105A13">
        <w:rPr>
          <w:rFonts w:asciiTheme="minorHAnsi" w:hAnsiTheme="minorHAnsi" w:cstheme="minorHAnsi"/>
        </w:rPr>
        <w:t xml:space="preserve"> </w:t>
      </w:r>
      <w:r w:rsidRPr="00105A13">
        <w:rPr>
          <w:rFonts w:asciiTheme="minorHAnsi" w:hAnsiTheme="minorHAnsi" w:cstheme="minorHAnsi"/>
        </w:rPr>
        <w:t>artigo sobre n</w:t>
      </w:r>
      <w:r w:rsidRPr="00105A13">
        <w:rPr>
          <w:rFonts w:asciiTheme="minorHAnsi" w:hAnsiTheme="minorHAnsi" w:cstheme="minorHAnsi"/>
        </w:rPr>
        <w:t xml:space="preserve">ova matemática </w:t>
      </w:r>
      <w:r w:rsidRPr="00105A13">
        <w:rPr>
          <w:rFonts w:asciiTheme="minorHAnsi" w:hAnsiTheme="minorHAnsi" w:cstheme="minorHAnsi"/>
        </w:rPr>
        <w:t xml:space="preserve">que </w:t>
      </w:r>
      <w:r w:rsidRPr="00105A13">
        <w:rPr>
          <w:rFonts w:asciiTheme="minorHAnsi" w:hAnsiTheme="minorHAnsi" w:cstheme="minorHAnsi"/>
        </w:rPr>
        <w:t>poderá permitir aos computadores aprender muito mais depressa</w:t>
      </w:r>
      <w:r w:rsidRPr="00105A13">
        <w:rPr>
          <w:rFonts w:asciiTheme="minorHAnsi" w:hAnsiTheme="minorHAnsi" w:cstheme="minorHAnsi"/>
        </w:rPr>
        <w:t>.</w:t>
      </w:r>
    </w:p>
    <w:p w14:paraId="08E0D0BC" w14:textId="33B45FBD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</w:p>
    <w:p w14:paraId="2C4E576B" w14:textId="77777777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</w:p>
    <w:p w14:paraId="547C61FC" w14:textId="4779CCF3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  <w:r w:rsidRPr="00105A13">
        <w:rPr>
          <w:rFonts w:asciiTheme="minorHAnsi" w:hAnsiTheme="minorHAnsi" w:cstheme="minorHAnsi"/>
        </w:rPr>
        <w:t xml:space="preserve">A teoria dita de “Análise Topológica de Dados” deriva de um dos ramos mais </w:t>
      </w:r>
      <w:proofErr w:type="spellStart"/>
      <w:r w:rsidRPr="00105A13">
        <w:rPr>
          <w:rFonts w:asciiTheme="minorHAnsi" w:hAnsiTheme="minorHAnsi" w:cstheme="minorHAnsi"/>
        </w:rPr>
        <w:t>abstractos</w:t>
      </w:r>
      <w:proofErr w:type="spellEnd"/>
      <w:r w:rsidRPr="00105A13">
        <w:rPr>
          <w:rFonts w:asciiTheme="minorHAnsi" w:hAnsiTheme="minorHAnsi" w:cstheme="minorHAnsi"/>
        </w:rPr>
        <w:t xml:space="preserve"> da Matemática – tão </w:t>
      </w:r>
      <w:proofErr w:type="spellStart"/>
      <w:r w:rsidRPr="00105A13">
        <w:rPr>
          <w:rFonts w:asciiTheme="minorHAnsi" w:hAnsiTheme="minorHAnsi" w:cstheme="minorHAnsi"/>
        </w:rPr>
        <w:t>abstracto</w:t>
      </w:r>
      <w:proofErr w:type="spellEnd"/>
      <w:r w:rsidRPr="00105A13">
        <w:rPr>
          <w:rFonts w:asciiTheme="minorHAnsi" w:hAnsiTheme="minorHAnsi" w:cstheme="minorHAnsi"/>
        </w:rPr>
        <w:t xml:space="preserve"> que até há pouco não parecia ter qualquer aplicação no mundo real. Porém, já está a tornar os computadores muito melhores a reconhecer estruturas relevantes dentro de grandes conjuntos de dados (o chamado </w:t>
      </w:r>
      <w:proofErr w:type="spellStart"/>
      <w:r w:rsidRPr="00105A13">
        <w:rPr>
          <w:rFonts w:asciiTheme="minorHAnsi" w:hAnsiTheme="minorHAnsi" w:cstheme="minorHAnsi"/>
          <w:i/>
          <w:iCs/>
        </w:rPr>
        <w:t>big</w:t>
      </w:r>
      <w:proofErr w:type="spellEnd"/>
      <w:r w:rsidRPr="00105A13">
        <w:rPr>
          <w:rFonts w:asciiTheme="minorHAnsi" w:hAnsiTheme="minorHAnsi" w:cstheme="minorHAnsi"/>
          <w:i/>
          <w:iCs/>
        </w:rPr>
        <w:t xml:space="preserve"> data</w:t>
      </w:r>
      <w:r w:rsidRPr="00105A13">
        <w:rPr>
          <w:rFonts w:asciiTheme="minorHAnsi" w:hAnsiTheme="minorHAnsi" w:cstheme="minorHAnsi"/>
        </w:rPr>
        <w:t xml:space="preserve">). Um estudo mostrou agora que também poderá tornar as máquinas de visão artificial muito mais eficientes. </w:t>
      </w:r>
    </w:p>
    <w:p w14:paraId="42C7F0A4" w14:textId="1AC9B6E2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  <w:r w:rsidRPr="00105A13">
        <w:rPr>
          <w:rFonts w:asciiTheme="minorHAnsi" w:hAnsiTheme="minorHAnsi" w:cstheme="minorHAnsi"/>
        </w:rPr>
        <w:t xml:space="preserve">Uma equipa de matemáticos italianos, entre os quais um matemático e neurocientista do Centro Champalimaud, em Lisboa, Portugal, acaba de mostrar que as máquinas de visão artificial poderão aprender a reconhecer imagens complexas </w:t>
      </w:r>
      <w:proofErr w:type="spellStart"/>
      <w:r w:rsidRPr="00105A13">
        <w:rPr>
          <w:rFonts w:asciiTheme="minorHAnsi" w:hAnsiTheme="minorHAnsi" w:cstheme="minorHAnsi"/>
        </w:rPr>
        <w:t>espectacularmente</w:t>
      </w:r>
      <w:proofErr w:type="spellEnd"/>
      <w:r w:rsidRPr="00105A13">
        <w:rPr>
          <w:rFonts w:asciiTheme="minorHAnsi" w:hAnsiTheme="minorHAnsi" w:cstheme="minorHAnsi"/>
        </w:rPr>
        <w:t xml:space="preserve"> mais depressa graças à utilização de uma teoria matemática desenvolvida há 25 anos por um dos </w:t>
      </w:r>
      <w:proofErr w:type="spellStart"/>
      <w:r w:rsidRPr="00105A13">
        <w:rPr>
          <w:rFonts w:asciiTheme="minorHAnsi" w:hAnsiTheme="minorHAnsi" w:cstheme="minorHAnsi"/>
        </w:rPr>
        <w:t>co-autores</w:t>
      </w:r>
      <w:proofErr w:type="spellEnd"/>
      <w:r w:rsidRPr="00105A13">
        <w:rPr>
          <w:rFonts w:asciiTheme="minorHAnsi" w:hAnsiTheme="minorHAnsi" w:cstheme="minorHAnsi"/>
        </w:rPr>
        <w:t xml:space="preserve"> deste novo estudo. Os seus resultados foram publicados na revista </w:t>
      </w:r>
      <w:proofErr w:type="spellStart"/>
      <w:r w:rsidRPr="00105A13">
        <w:rPr>
          <w:rFonts w:asciiTheme="minorHAnsi" w:hAnsiTheme="minorHAnsi" w:cstheme="minorHAnsi"/>
          <w:b/>
          <w:bCs/>
          <w:i/>
          <w:iCs/>
        </w:rPr>
        <w:t>Nature</w:t>
      </w:r>
      <w:proofErr w:type="spellEnd"/>
      <w:r w:rsidRPr="00105A13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105A13">
        <w:rPr>
          <w:rFonts w:asciiTheme="minorHAnsi" w:hAnsiTheme="minorHAnsi" w:cstheme="minorHAnsi"/>
          <w:b/>
          <w:bCs/>
          <w:i/>
          <w:iCs/>
        </w:rPr>
        <w:t>Machine</w:t>
      </w:r>
      <w:proofErr w:type="spellEnd"/>
      <w:r w:rsidRPr="00105A13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105A13">
        <w:rPr>
          <w:rFonts w:asciiTheme="minorHAnsi" w:hAnsiTheme="minorHAnsi" w:cstheme="minorHAnsi"/>
          <w:b/>
          <w:bCs/>
          <w:i/>
          <w:iCs/>
        </w:rPr>
        <w:t>Intelligence</w:t>
      </w:r>
      <w:proofErr w:type="spellEnd"/>
      <w:r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105A13">
        <w:rPr>
          <w:rFonts w:asciiTheme="minorHAnsi" w:hAnsiTheme="minorHAnsi" w:cstheme="minorHAnsi"/>
          <w:sz w:val="22"/>
          <w:szCs w:val="22"/>
        </w:rPr>
        <w:t>(</w:t>
      </w:r>
      <w:hyperlink r:id="rId4" w:history="1">
        <w:r w:rsidRPr="00105A13">
          <w:rPr>
            <w:rStyle w:val="Hiperligao"/>
            <w:rFonts w:asciiTheme="minorHAnsi" w:hAnsiTheme="minorHAnsi" w:cstheme="minorHAnsi"/>
          </w:rPr>
          <w:t>https://www.nature.com/articles/s42256-019-0087-3</w:t>
        </w:r>
      </w:hyperlink>
      <w:r>
        <w:rPr>
          <w:rFonts w:asciiTheme="minorHAnsi" w:hAnsiTheme="minorHAnsi" w:cstheme="minorHAnsi"/>
        </w:rPr>
        <w:t>)</w:t>
      </w:r>
      <w:r w:rsidRPr="00105A13">
        <w:rPr>
          <w:rFonts w:asciiTheme="minorHAnsi" w:hAnsiTheme="minorHAnsi" w:cstheme="minorHAnsi"/>
        </w:rPr>
        <w:t xml:space="preserve">. </w:t>
      </w:r>
    </w:p>
    <w:p w14:paraId="0B67933B" w14:textId="77777777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  <w:r w:rsidRPr="00105A13">
        <w:rPr>
          <w:rFonts w:asciiTheme="minorHAnsi" w:hAnsiTheme="minorHAnsi" w:cstheme="minorHAnsi"/>
        </w:rPr>
        <w:t>Nas últimas décadas, o desempenho das máquinas de visão artificial tem melhorado muito. Por exemplo, estes sistemas artificiais conseguem hoje reconhecer virtualmente qualquer rosto humano (</w:t>
      </w:r>
      <w:proofErr w:type="spellStart"/>
      <w:r w:rsidRPr="00105A13">
        <w:rPr>
          <w:rFonts w:asciiTheme="minorHAnsi" w:hAnsiTheme="minorHAnsi" w:cstheme="minorHAnsi"/>
        </w:rPr>
        <w:t>Doris</w:t>
      </w:r>
      <w:proofErr w:type="spellEnd"/>
      <w:r w:rsidRPr="00105A13">
        <w:rPr>
          <w:rFonts w:asciiTheme="minorHAnsi" w:hAnsiTheme="minorHAnsi" w:cstheme="minorHAnsi"/>
        </w:rPr>
        <w:t xml:space="preserve"> </w:t>
      </w:r>
      <w:proofErr w:type="spellStart"/>
      <w:r w:rsidRPr="00105A13">
        <w:rPr>
          <w:rFonts w:asciiTheme="minorHAnsi" w:hAnsiTheme="minorHAnsi" w:cstheme="minorHAnsi"/>
        </w:rPr>
        <w:t>Tsao</w:t>
      </w:r>
      <w:proofErr w:type="spellEnd"/>
      <w:r w:rsidRPr="00105A13">
        <w:rPr>
          <w:rFonts w:asciiTheme="minorHAnsi" w:hAnsiTheme="minorHAnsi" w:cstheme="minorHAnsi"/>
        </w:rPr>
        <w:t xml:space="preserve">) – ou ainda seguir o rasto a um peixe, mesmo quando este está a nadar num tanque no meio de muitos outros peixes quase idênticos (idtracker.ai). </w:t>
      </w:r>
    </w:p>
    <w:p w14:paraId="1F87F522" w14:textId="77777777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  <w:r w:rsidRPr="00105A13">
        <w:rPr>
          <w:rFonts w:asciiTheme="minorHAnsi" w:hAnsiTheme="minorHAnsi" w:cstheme="minorHAnsi"/>
        </w:rPr>
        <w:t xml:space="preserve">As máquinas de que estamos a falar são, na realidade, modelos </w:t>
      </w:r>
      <w:proofErr w:type="spellStart"/>
      <w:r w:rsidRPr="00105A13">
        <w:rPr>
          <w:rFonts w:asciiTheme="minorHAnsi" w:hAnsiTheme="minorHAnsi" w:cstheme="minorHAnsi"/>
        </w:rPr>
        <w:t>electrónicos</w:t>
      </w:r>
      <w:proofErr w:type="spellEnd"/>
      <w:r w:rsidRPr="00105A13">
        <w:rPr>
          <w:rFonts w:asciiTheme="minorHAnsi" w:hAnsiTheme="minorHAnsi" w:cstheme="minorHAnsi"/>
        </w:rPr>
        <w:t xml:space="preserve"> de redes de neurónios, concebidos para simular o funcionamento do nosso cérebro – que, sem esforço aparente da nossa parte, é o campeão indiscutível em muitas tarefas de reconhecimento visual. </w:t>
      </w:r>
    </w:p>
    <w:p w14:paraId="492FEDAB" w14:textId="77777777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  <w:r w:rsidRPr="00105A13">
        <w:rPr>
          <w:rFonts w:asciiTheme="minorHAnsi" w:hAnsiTheme="minorHAnsi" w:cstheme="minorHAnsi"/>
        </w:rPr>
        <w:t xml:space="preserve">Mas como é que estas redes neuronais artificiais aprendem de facto a desempenhar este tipo de tarefas? No caso do reconhecimento de rostos, por exemplo, adquirem experiência sobre o </w:t>
      </w:r>
      <w:proofErr w:type="spellStart"/>
      <w:r w:rsidRPr="00105A13">
        <w:rPr>
          <w:rFonts w:asciiTheme="minorHAnsi" w:hAnsiTheme="minorHAnsi" w:cstheme="minorHAnsi"/>
        </w:rPr>
        <w:t>aspecto</w:t>
      </w:r>
      <w:proofErr w:type="spellEnd"/>
      <w:r w:rsidRPr="00105A13">
        <w:rPr>
          <w:rFonts w:asciiTheme="minorHAnsi" w:hAnsiTheme="minorHAnsi" w:cstheme="minorHAnsi"/>
        </w:rPr>
        <w:t xml:space="preserve"> dos rostos humanos a partir de uma série de retratos. Mais especificamente, os retratos começam por ser digitalizados: os </w:t>
      </w:r>
      <w:proofErr w:type="spellStart"/>
      <w:r w:rsidRPr="00105A13">
        <w:rPr>
          <w:rFonts w:asciiTheme="minorHAnsi" w:hAnsiTheme="minorHAnsi" w:cstheme="minorHAnsi"/>
        </w:rPr>
        <w:t>píxeis</w:t>
      </w:r>
      <w:proofErr w:type="spellEnd"/>
      <w:r w:rsidRPr="00105A13">
        <w:rPr>
          <w:rFonts w:asciiTheme="minorHAnsi" w:hAnsiTheme="minorHAnsi" w:cstheme="minorHAnsi"/>
        </w:rPr>
        <w:t xml:space="preserve"> da imagem são transformados em valores numéricos (pense-se no sistema RGB dos nossos ecrãs de computador). A seguir, as matrizes de números obtidas são “apresentadas” à rede neuronal,</w:t>
      </w:r>
      <w:r w:rsidRPr="00105A13">
        <w:rPr>
          <w:rFonts w:asciiTheme="minorHAnsi" w:hAnsiTheme="minorHAnsi" w:cstheme="minorHAnsi"/>
        </w:rPr>
        <w:t xml:space="preserve"> </w:t>
      </w:r>
      <w:r w:rsidRPr="00105A13">
        <w:rPr>
          <w:rFonts w:asciiTheme="minorHAnsi" w:hAnsiTheme="minorHAnsi" w:cstheme="minorHAnsi"/>
        </w:rPr>
        <w:t xml:space="preserve">que as processa e consegue extrair rasgos gerais e relevantes de uma face humana (tal como os olhos, a boca, o nariz, etc.). </w:t>
      </w:r>
    </w:p>
    <w:p w14:paraId="4EBD9D13" w14:textId="77777777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  <w:r w:rsidRPr="00105A13">
        <w:rPr>
          <w:rFonts w:asciiTheme="minorHAnsi" w:hAnsiTheme="minorHAnsi" w:cstheme="minorHAnsi"/>
        </w:rPr>
        <w:t xml:space="preserve">Neste tipo de aprendizagem (mais recentemente conhecido como “aprendizagem profunda”), a máquina gera então um outro conjunto de valores, que por sua vez lhe irão permitir identificar rostos que nunca viu, num processo semelhante à identificação de impressões digitais. A partir daí, a rede neuronal consegue identificar o dono de um rosto com grande precisão. </w:t>
      </w:r>
    </w:p>
    <w:p w14:paraId="0A3DD138" w14:textId="77777777" w:rsidR="00105A13" w:rsidRDefault="00105A13" w:rsidP="00105A13">
      <w:pPr>
        <w:pStyle w:val="Default"/>
        <w:rPr>
          <w:rFonts w:asciiTheme="minorHAnsi" w:hAnsiTheme="minorHAnsi" w:cstheme="minorHAnsi"/>
          <w:b/>
          <w:bCs/>
        </w:rPr>
      </w:pPr>
    </w:p>
    <w:p w14:paraId="5B3FC794" w14:textId="26B85FBE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  <w:r w:rsidRPr="00105A13">
        <w:rPr>
          <w:rFonts w:asciiTheme="minorHAnsi" w:hAnsiTheme="minorHAnsi" w:cstheme="minorHAnsi"/>
          <w:b/>
          <w:bCs/>
        </w:rPr>
        <w:t xml:space="preserve">A história de Hans, o Esperto </w:t>
      </w:r>
    </w:p>
    <w:p w14:paraId="38D86543" w14:textId="77777777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  <w:r w:rsidRPr="00105A13">
        <w:rPr>
          <w:rFonts w:asciiTheme="minorHAnsi" w:hAnsiTheme="minorHAnsi" w:cstheme="minorHAnsi"/>
        </w:rPr>
        <w:lastRenderedPageBreak/>
        <w:t xml:space="preserve">No entanto, antes de a rede neuronal se tornar capaz de ter este nível de desempenho, é geralmente preciso apresentar-lhe milhares de rostos (isto é, de matrizes de números). Ainda por cima, embora estas máquinas tenham tido um sucesso crescente no reconhecimento de padrões, o facto é que ninguém sabe realmente o que se passa lá dentro durante a aprendizagem automática da tarefa. É como se de uma caixa preta se tratasse. A rede recebe dados, “cospe” dados – e se foi </w:t>
      </w:r>
      <w:proofErr w:type="spellStart"/>
      <w:r w:rsidRPr="00105A13">
        <w:rPr>
          <w:rFonts w:asciiTheme="minorHAnsi" w:hAnsiTheme="minorHAnsi" w:cstheme="minorHAnsi"/>
        </w:rPr>
        <w:t>correctamente</w:t>
      </w:r>
      <w:proofErr w:type="spellEnd"/>
      <w:r w:rsidRPr="00105A13">
        <w:rPr>
          <w:rFonts w:asciiTheme="minorHAnsi" w:hAnsiTheme="minorHAnsi" w:cstheme="minorHAnsi"/>
        </w:rPr>
        <w:t xml:space="preserve"> desenhada… fornece a resposta certa. </w:t>
      </w:r>
    </w:p>
    <w:p w14:paraId="60B195C7" w14:textId="77777777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  <w:r w:rsidRPr="00105A13">
        <w:rPr>
          <w:rFonts w:asciiTheme="minorHAnsi" w:hAnsiTheme="minorHAnsi" w:cstheme="minorHAnsi"/>
        </w:rPr>
        <w:t xml:space="preserve">O que isto quer dizer é que não é possível determinar os traços que a máquina estará na realidade a extrair dos dados iniciais – nem sequer é possível saber quantos deles serão realmente relevantes para o reconhecimento de faces. “Para ilustrar a situação, posso contar-vos a história do cavalo sábio”, diz </w:t>
      </w:r>
      <w:proofErr w:type="spellStart"/>
      <w:r w:rsidRPr="00105A13">
        <w:rPr>
          <w:rFonts w:asciiTheme="minorHAnsi" w:hAnsiTheme="minorHAnsi" w:cstheme="minorHAnsi"/>
        </w:rPr>
        <w:t>Mattia</w:t>
      </w:r>
      <w:proofErr w:type="spellEnd"/>
      <w:r w:rsidRPr="00105A13">
        <w:rPr>
          <w:rFonts w:asciiTheme="minorHAnsi" w:hAnsiTheme="minorHAnsi" w:cstheme="minorHAnsi"/>
        </w:rPr>
        <w:t xml:space="preserve"> </w:t>
      </w:r>
      <w:proofErr w:type="spellStart"/>
      <w:r w:rsidRPr="00105A13">
        <w:rPr>
          <w:rFonts w:asciiTheme="minorHAnsi" w:hAnsiTheme="minorHAnsi" w:cstheme="minorHAnsi"/>
        </w:rPr>
        <w:t>Bergomi</w:t>
      </w:r>
      <w:proofErr w:type="spellEnd"/>
      <w:r w:rsidRPr="00105A13">
        <w:rPr>
          <w:rFonts w:asciiTheme="minorHAnsi" w:hAnsiTheme="minorHAnsi" w:cstheme="minorHAnsi"/>
        </w:rPr>
        <w:t xml:space="preserve">, primeiro autor do estudo, que faz parte do Laboratório de Neurociências de Sistemas no Centro Champalimaud. </w:t>
      </w:r>
    </w:p>
    <w:p w14:paraId="17CBD65A" w14:textId="77777777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  <w:r w:rsidRPr="00105A13">
        <w:rPr>
          <w:rFonts w:asciiTheme="minorHAnsi" w:hAnsiTheme="minorHAnsi" w:cstheme="minorHAnsi"/>
        </w:rPr>
        <w:t xml:space="preserve">A história data do início do século XX e fala de um cavalo que viveu na Alemanha, chamado Hans, o Esperto. Segundo o seu dono, o cavalo tinha aprendido a fazer contas e, para comunicar o resultado de uma adição, subtração, etc., batia com um dos seus cascos dianteiros no chão o número (certo) de vezes. Todos os que viram o </w:t>
      </w:r>
      <w:proofErr w:type="spellStart"/>
      <w:r w:rsidRPr="00105A13">
        <w:rPr>
          <w:rFonts w:asciiTheme="minorHAnsi" w:hAnsiTheme="minorHAnsi" w:cstheme="minorHAnsi"/>
        </w:rPr>
        <w:t>espectáculo</w:t>
      </w:r>
      <w:proofErr w:type="spellEnd"/>
      <w:r w:rsidRPr="00105A13">
        <w:rPr>
          <w:rFonts w:asciiTheme="minorHAnsi" w:hAnsiTheme="minorHAnsi" w:cstheme="minorHAnsi"/>
        </w:rPr>
        <w:t xml:space="preserve"> ficaram convencidos de que o cavalo sabia fazer contas (na altura, o acontecimento até foi noticiado pelo </w:t>
      </w:r>
      <w:proofErr w:type="spellStart"/>
      <w:r w:rsidRPr="00105A13">
        <w:rPr>
          <w:rFonts w:asciiTheme="minorHAnsi" w:hAnsiTheme="minorHAnsi" w:cstheme="minorHAnsi"/>
          <w:i/>
          <w:iCs/>
        </w:rPr>
        <w:t>The</w:t>
      </w:r>
      <w:proofErr w:type="spellEnd"/>
      <w:r w:rsidRPr="00105A13">
        <w:rPr>
          <w:rFonts w:asciiTheme="minorHAnsi" w:hAnsiTheme="minorHAnsi" w:cstheme="minorHAnsi"/>
          <w:i/>
          <w:iCs/>
        </w:rPr>
        <w:t xml:space="preserve"> New York Times</w:t>
      </w:r>
      <w:r w:rsidRPr="00105A13">
        <w:rPr>
          <w:rFonts w:asciiTheme="minorHAnsi" w:hAnsiTheme="minorHAnsi" w:cstheme="minorHAnsi"/>
        </w:rPr>
        <w:t xml:space="preserve">). Até que, em 1907, um psicólogo alemão demonstrou que o cavalo estava de facto a </w:t>
      </w:r>
      <w:proofErr w:type="spellStart"/>
      <w:r w:rsidRPr="00105A13">
        <w:rPr>
          <w:rFonts w:asciiTheme="minorHAnsi" w:hAnsiTheme="minorHAnsi" w:cstheme="minorHAnsi"/>
        </w:rPr>
        <w:t>detectar</w:t>
      </w:r>
      <w:proofErr w:type="spellEnd"/>
      <w:r w:rsidRPr="00105A13">
        <w:rPr>
          <w:rFonts w:asciiTheme="minorHAnsi" w:hAnsiTheme="minorHAnsi" w:cstheme="minorHAnsi"/>
        </w:rPr>
        <w:t xml:space="preserve">, na linguagem corporal do dono, sinais não-conscientes que lhe indicavam quando devia parar de bater no chão… </w:t>
      </w:r>
    </w:p>
    <w:p w14:paraId="01EAF31F" w14:textId="77777777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  <w:r w:rsidRPr="00105A13">
        <w:rPr>
          <w:rFonts w:asciiTheme="minorHAnsi" w:hAnsiTheme="minorHAnsi" w:cstheme="minorHAnsi"/>
        </w:rPr>
        <w:t xml:space="preserve">“O mesmo acontece com a aprendizagem automática; não controlamos o que a máquina faz nem o que aprendeu durante o treino”, explica </w:t>
      </w:r>
      <w:proofErr w:type="spellStart"/>
      <w:r w:rsidRPr="00105A13">
        <w:rPr>
          <w:rFonts w:asciiTheme="minorHAnsi" w:hAnsiTheme="minorHAnsi" w:cstheme="minorHAnsi"/>
        </w:rPr>
        <w:t>Bergomi</w:t>
      </w:r>
      <w:proofErr w:type="spellEnd"/>
      <w:r w:rsidRPr="00105A13">
        <w:rPr>
          <w:rFonts w:asciiTheme="minorHAnsi" w:hAnsiTheme="minorHAnsi" w:cstheme="minorHAnsi"/>
        </w:rPr>
        <w:t xml:space="preserve">. Embora a máquina não saiba nada de rostos humanos à partida, consegue de alguma forma fazer o que deve. A caixa preta funciona. </w:t>
      </w:r>
    </w:p>
    <w:p w14:paraId="29C9AC47" w14:textId="461B5635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  <w:r w:rsidRPr="00105A13">
        <w:rPr>
          <w:rFonts w:asciiTheme="minorHAnsi" w:hAnsiTheme="minorHAnsi" w:cstheme="minorHAnsi"/>
        </w:rPr>
        <w:t xml:space="preserve">Isto levou os autores do novo estudo a perguntar o seguinte: seria possível </w:t>
      </w:r>
      <w:proofErr w:type="spellStart"/>
      <w:r w:rsidRPr="00105A13">
        <w:rPr>
          <w:rFonts w:asciiTheme="minorHAnsi" w:hAnsiTheme="minorHAnsi" w:cstheme="minorHAnsi"/>
        </w:rPr>
        <w:t>injectar</w:t>
      </w:r>
      <w:proofErr w:type="spellEnd"/>
      <w:r w:rsidRPr="00105A13">
        <w:rPr>
          <w:rFonts w:asciiTheme="minorHAnsi" w:hAnsiTheme="minorHAnsi" w:cstheme="minorHAnsi"/>
        </w:rPr>
        <w:t xml:space="preserve"> numa rede neuronal algum conhecimento do mundo real (acerca de rostos ou de outros </w:t>
      </w:r>
      <w:proofErr w:type="spellStart"/>
      <w:r w:rsidRPr="00105A13">
        <w:rPr>
          <w:rFonts w:asciiTheme="minorHAnsi" w:hAnsiTheme="minorHAnsi" w:cstheme="minorHAnsi"/>
        </w:rPr>
        <w:t>objectos</w:t>
      </w:r>
      <w:proofErr w:type="spellEnd"/>
      <w:r w:rsidRPr="00105A13">
        <w:rPr>
          <w:rFonts w:asciiTheme="minorHAnsi" w:hAnsiTheme="minorHAnsi" w:cstheme="minorHAnsi"/>
        </w:rPr>
        <w:t xml:space="preserve">) antes do treino, de forma a que ela explorasse um espaço mais limitado de traços possíveis, em vez de considerar também aqueles que não têm qualquer relevância? “O que queríamos era controlar o universo de traços (ou propriedades do </w:t>
      </w:r>
      <w:proofErr w:type="spellStart"/>
      <w:r w:rsidRPr="00105A13">
        <w:rPr>
          <w:rFonts w:asciiTheme="minorHAnsi" w:hAnsiTheme="minorHAnsi" w:cstheme="minorHAnsi"/>
        </w:rPr>
        <w:t>objecto</w:t>
      </w:r>
      <w:proofErr w:type="spellEnd"/>
      <w:r w:rsidRPr="00105A13">
        <w:rPr>
          <w:rFonts w:asciiTheme="minorHAnsi" w:hAnsiTheme="minorHAnsi" w:cstheme="minorHAnsi"/>
        </w:rPr>
        <w:t xml:space="preserve">) que a máquina podia aprender”, salienta </w:t>
      </w:r>
      <w:proofErr w:type="spellStart"/>
      <w:r w:rsidRPr="00105A13">
        <w:rPr>
          <w:rFonts w:asciiTheme="minorHAnsi" w:hAnsiTheme="minorHAnsi" w:cstheme="minorHAnsi"/>
        </w:rPr>
        <w:t>Bergomi</w:t>
      </w:r>
      <w:proofErr w:type="spellEnd"/>
      <w:r w:rsidRPr="00105A13">
        <w:rPr>
          <w:rFonts w:asciiTheme="minorHAnsi" w:hAnsiTheme="minorHAnsi" w:cstheme="minorHAnsi"/>
        </w:rPr>
        <w:t>. “É isso que distingue um jogador de xadrez medíocre de um jogador exímio: o primeiro vê todas as jogadas possíveis, enquanto o segundo só vê as boas”, acrescenta.</w:t>
      </w:r>
    </w:p>
    <w:p w14:paraId="325B1F7E" w14:textId="77777777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  <w:r w:rsidRPr="00105A13">
        <w:rPr>
          <w:rFonts w:asciiTheme="minorHAnsi" w:hAnsiTheme="minorHAnsi" w:cstheme="minorHAnsi"/>
        </w:rPr>
        <w:t xml:space="preserve">“O nosso estudo coloca esta simples pergunta”, diz </w:t>
      </w:r>
      <w:proofErr w:type="spellStart"/>
      <w:r w:rsidRPr="00105A13">
        <w:rPr>
          <w:rFonts w:asciiTheme="minorHAnsi" w:hAnsiTheme="minorHAnsi" w:cstheme="minorHAnsi"/>
        </w:rPr>
        <w:t>Bergomi</w:t>
      </w:r>
      <w:proofErr w:type="spellEnd"/>
      <w:r w:rsidRPr="00105A13">
        <w:rPr>
          <w:rFonts w:asciiTheme="minorHAnsi" w:hAnsiTheme="minorHAnsi" w:cstheme="minorHAnsi"/>
        </w:rPr>
        <w:t xml:space="preserve"> recorrendo a outro exemplo. “Quando treinamos uma rede neuronal profunda a distinguir sinais rodoviários, como dizer à rede que o seu trabalho ficará muito facilitado se só se preocupar com formas geométricas simples, tais como círculos e triângulos?”. </w:t>
      </w:r>
    </w:p>
    <w:p w14:paraId="6CD3E3C9" w14:textId="77777777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  <w:r w:rsidRPr="00105A13">
        <w:rPr>
          <w:rFonts w:asciiTheme="minorHAnsi" w:hAnsiTheme="minorHAnsi" w:cstheme="minorHAnsi"/>
        </w:rPr>
        <w:t xml:space="preserve">Os cientistas pensaram então que uma abordagem deste tipo poderia reduzir substancialmente a duração do treino – e, o que é igualmente importante, vislumbrar o que a máquina estava a fazer para obter os seus resultados. “Permitir que o operador humano oriente o processo de aprendizagem automática é essencial se quisermos tornar a inteligência artificial mais inteligível e reduzir o aumento vertiginoso dos custos em tempo e recursos que o treino das redes neuronais exige”, diz </w:t>
      </w:r>
      <w:proofErr w:type="spellStart"/>
      <w:r w:rsidRPr="00105A13">
        <w:rPr>
          <w:rFonts w:asciiTheme="minorHAnsi" w:hAnsiTheme="minorHAnsi" w:cstheme="minorHAnsi"/>
        </w:rPr>
        <w:t>Bergomi</w:t>
      </w:r>
      <w:proofErr w:type="spellEnd"/>
      <w:r w:rsidRPr="00105A13">
        <w:rPr>
          <w:rFonts w:asciiTheme="minorHAnsi" w:hAnsiTheme="minorHAnsi" w:cstheme="minorHAnsi"/>
        </w:rPr>
        <w:t xml:space="preserve">. </w:t>
      </w:r>
    </w:p>
    <w:p w14:paraId="331AFB2C" w14:textId="77777777" w:rsidR="00105A13" w:rsidRDefault="00105A13" w:rsidP="00105A13">
      <w:pPr>
        <w:pStyle w:val="Default"/>
        <w:rPr>
          <w:rFonts w:asciiTheme="minorHAnsi" w:hAnsiTheme="minorHAnsi" w:cstheme="minorHAnsi"/>
          <w:b/>
          <w:bCs/>
        </w:rPr>
      </w:pPr>
    </w:p>
    <w:p w14:paraId="17D68D02" w14:textId="009018FB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  <w:r w:rsidRPr="00105A13">
        <w:rPr>
          <w:rFonts w:asciiTheme="minorHAnsi" w:hAnsiTheme="minorHAnsi" w:cstheme="minorHAnsi"/>
          <w:b/>
          <w:bCs/>
        </w:rPr>
        <w:t xml:space="preserve">A forma das coisas </w:t>
      </w:r>
    </w:p>
    <w:p w14:paraId="1CEC4A4A" w14:textId="77777777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  <w:r w:rsidRPr="00105A13">
        <w:rPr>
          <w:rFonts w:asciiTheme="minorHAnsi" w:hAnsiTheme="minorHAnsi" w:cstheme="minorHAnsi"/>
        </w:rPr>
        <w:lastRenderedPageBreak/>
        <w:t xml:space="preserve">É aqui que a recente teoria matemática chamada “Análise Topológica de Dados” (TDA em inglês) entra em cena. Os primeiros passos no desenvolvimento da TDA foram dados em 1992 pelo matemático italiano </w:t>
      </w:r>
      <w:proofErr w:type="spellStart"/>
      <w:r w:rsidRPr="00105A13">
        <w:rPr>
          <w:rFonts w:asciiTheme="minorHAnsi" w:hAnsiTheme="minorHAnsi" w:cstheme="minorHAnsi"/>
        </w:rPr>
        <w:t>Patrizio</w:t>
      </w:r>
      <w:proofErr w:type="spellEnd"/>
      <w:r w:rsidRPr="00105A13">
        <w:rPr>
          <w:rFonts w:asciiTheme="minorHAnsi" w:hAnsiTheme="minorHAnsi" w:cstheme="minorHAnsi"/>
        </w:rPr>
        <w:t xml:space="preserve"> </w:t>
      </w:r>
      <w:proofErr w:type="spellStart"/>
      <w:r w:rsidRPr="00105A13">
        <w:rPr>
          <w:rFonts w:asciiTheme="minorHAnsi" w:hAnsiTheme="minorHAnsi" w:cstheme="minorHAnsi"/>
        </w:rPr>
        <w:t>Frosini</w:t>
      </w:r>
      <w:proofErr w:type="spellEnd"/>
      <w:r w:rsidRPr="00105A13">
        <w:rPr>
          <w:rFonts w:asciiTheme="minorHAnsi" w:hAnsiTheme="minorHAnsi" w:cstheme="minorHAnsi"/>
        </w:rPr>
        <w:t xml:space="preserve">, </w:t>
      </w:r>
      <w:proofErr w:type="spellStart"/>
      <w:r w:rsidRPr="00105A13">
        <w:rPr>
          <w:rFonts w:asciiTheme="minorHAnsi" w:hAnsiTheme="minorHAnsi" w:cstheme="minorHAnsi"/>
        </w:rPr>
        <w:t>co-autor</w:t>
      </w:r>
      <w:proofErr w:type="spellEnd"/>
      <w:r w:rsidRPr="00105A13">
        <w:rPr>
          <w:rFonts w:asciiTheme="minorHAnsi" w:hAnsiTheme="minorHAnsi" w:cstheme="minorHAnsi"/>
        </w:rPr>
        <w:t xml:space="preserve"> do novo estudo e </w:t>
      </w:r>
      <w:proofErr w:type="spellStart"/>
      <w:r w:rsidRPr="00105A13">
        <w:rPr>
          <w:rFonts w:asciiTheme="minorHAnsi" w:hAnsiTheme="minorHAnsi" w:cstheme="minorHAnsi"/>
        </w:rPr>
        <w:t>actualmente</w:t>
      </w:r>
      <w:proofErr w:type="spellEnd"/>
      <w:r w:rsidRPr="00105A13">
        <w:rPr>
          <w:rFonts w:asciiTheme="minorHAnsi" w:hAnsiTheme="minorHAnsi" w:cstheme="minorHAnsi"/>
        </w:rPr>
        <w:t xml:space="preserve"> a trabalhar na Universidade de Bolonha. “A Topologia é uma das formas mais puras de Matemática”, diz </w:t>
      </w:r>
      <w:proofErr w:type="spellStart"/>
      <w:r w:rsidRPr="00105A13">
        <w:rPr>
          <w:rFonts w:asciiTheme="minorHAnsi" w:hAnsiTheme="minorHAnsi" w:cstheme="minorHAnsi"/>
        </w:rPr>
        <w:t>Bergomi</w:t>
      </w:r>
      <w:proofErr w:type="spellEnd"/>
      <w:r w:rsidRPr="00105A13">
        <w:rPr>
          <w:rFonts w:asciiTheme="minorHAnsi" w:hAnsiTheme="minorHAnsi" w:cstheme="minorHAnsi"/>
        </w:rPr>
        <w:t xml:space="preserve">. “E até recentemente, as pessoas pensavam que a Topologia só iria ser aplicada a coisas concretas daqui por muito tempo. Mas isso mudou nos últimos anos, quando a TDA se tornou célebre pelas suas aplicações. </w:t>
      </w:r>
    </w:p>
    <w:p w14:paraId="2FEAB414" w14:textId="77777777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  <w:r w:rsidRPr="00105A13">
        <w:rPr>
          <w:rFonts w:asciiTheme="minorHAnsi" w:hAnsiTheme="minorHAnsi" w:cstheme="minorHAnsi"/>
        </w:rPr>
        <w:t xml:space="preserve">A topologia é uma espécie de generalização da geometria que, em vez de medir linhas e ângulos de formas rígidas (tais como triângulos, quadrados, cones, etc.), visa classificar </w:t>
      </w:r>
      <w:proofErr w:type="spellStart"/>
      <w:r w:rsidRPr="00105A13">
        <w:rPr>
          <w:rFonts w:asciiTheme="minorHAnsi" w:hAnsiTheme="minorHAnsi" w:cstheme="minorHAnsi"/>
        </w:rPr>
        <w:t>objectos</w:t>
      </w:r>
      <w:proofErr w:type="spellEnd"/>
      <w:r w:rsidRPr="00105A13">
        <w:rPr>
          <w:rFonts w:asciiTheme="minorHAnsi" w:hAnsiTheme="minorHAnsi" w:cstheme="minorHAnsi"/>
        </w:rPr>
        <w:t xml:space="preserve"> altamente complexos pela sua forma. Para um topólogo, por exemplo, um donut e uma caneca são o mesmo </w:t>
      </w:r>
      <w:proofErr w:type="spellStart"/>
      <w:r w:rsidRPr="00105A13">
        <w:rPr>
          <w:rFonts w:asciiTheme="minorHAnsi" w:hAnsiTheme="minorHAnsi" w:cstheme="minorHAnsi"/>
        </w:rPr>
        <w:t>objecto</w:t>
      </w:r>
      <w:proofErr w:type="spellEnd"/>
      <w:r w:rsidRPr="00105A13">
        <w:rPr>
          <w:rFonts w:asciiTheme="minorHAnsi" w:hAnsiTheme="minorHAnsi" w:cstheme="minorHAnsi"/>
        </w:rPr>
        <w:t xml:space="preserve">: o primeiro pode ser deformado (esticado ou comprimido sem se rasgar) para obter o segundo (ver aqui). </w:t>
      </w:r>
    </w:p>
    <w:p w14:paraId="5A0B29C6" w14:textId="77777777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  <w:r w:rsidRPr="00105A13">
        <w:rPr>
          <w:rFonts w:asciiTheme="minorHAnsi" w:hAnsiTheme="minorHAnsi" w:cstheme="minorHAnsi"/>
        </w:rPr>
        <w:t xml:space="preserve">Ora, acontece que as redes neuronais </w:t>
      </w:r>
      <w:proofErr w:type="spellStart"/>
      <w:r w:rsidRPr="00105A13">
        <w:rPr>
          <w:rFonts w:asciiTheme="minorHAnsi" w:hAnsiTheme="minorHAnsi" w:cstheme="minorHAnsi"/>
        </w:rPr>
        <w:t>actuais</w:t>
      </w:r>
      <w:proofErr w:type="spellEnd"/>
      <w:r w:rsidRPr="00105A13">
        <w:rPr>
          <w:rFonts w:asciiTheme="minorHAnsi" w:hAnsiTheme="minorHAnsi" w:cstheme="minorHAnsi"/>
        </w:rPr>
        <w:t xml:space="preserve"> não são boas </w:t>
      </w:r>
      <w:proofErr w:type="spellStart"/>
      <w:r w:rsidRPr="00105A13">
        <w:rPr>
          <w:rFonts w:asciiTheme="minorHAnsi" w:hAnsiTheme="minorHAnsi" w:cstheme="minorHAnsi"/>
        </w:rPr>
        <w:t>topólogas</w:t>
      </w:r>
      <w:proofErr w:type="spellEnd"/>
      <w:r w:rsidRPr="00105A13">
        <w:rPr>
          <w:rFonts w:asciiTheme="minorHAnsi" w:hAnsiTheme="minorHAnsi" w:cstheme="minorHAnsi"/>
        </w:rPr>
        <w:t xml:space="preserve">. Por exemplo, não reconhecem os </w:t>
      </w:r>
      <w:proofErr w:type="spellStart"/>
      <w:r w:rsidRPr="00105A13">
        <w:rPr>
          <w:rFonts w:asciiTheme="minorHAnsi" w:hAnsiTheme="minorHAnsi" w:cstheme="minorHAnsi"/>
        </w:rPr>
        <w:t>objectos</w:t>
      </w:r>
      <w:proofErr w:type="spellEnd"/>
      <w:r w:rsidRPr="00105A13">
        <w:rPr>
          <w:rFonts w:asciiTheme="minorHAnsi" w:hAnsiTheme="minorHAnsi" w:cstheme="minorHAnsi"/>
        </w:rPr>
        <w:t xml:space="preserve"> que sofreram uma rotação. Para estas redes artificiais, o mesmo </w:t>
      </w:r>
      <w:proofErr w:type="spellStart"/>
      <w:r w:rsidRPr="00105A13">
        <w:rPr>
          <w:rFonts w:asciiTheme="minorHAnsi" w:hAnsiTheme="minorHAnsi" w:cstheme="minorHAnsi"/>
        </w:rPr>
        <w:t>objecto</w:t>
      </w:r>
      <w:proofErr w:type="spellEnd"/>
      <w:r w:rsidRPr="00105A13">
        <w:rPr>
          <w:rFonts w:asciiTheme="minorHAnsi" w:hAnsiTheme="minorHAnsi" w:cstheme="minorHAnsi"/>
        </w:rPr>
        <w:t xml:space="preserve"> tem um </w:t>
      </w:r>
      <w:proofErr w:type="spellStart"/>
      <w:r w:rsidRPr="00105A13">
        <w:rPr>
          <w:rFonts w:asciiTheme="minorHAnsi" w:hAnsiTheme="minorHAnsi" w:cstheme="minorHAnsi"/>
        </w:rPr>
        <w:t>aspecto</w:t>
      </w:r>
      <w:proofErr w:type="spellEnd"/>
      <w:r w:rsidRPr="00105A13">
        <w:rPr>
          <w:rFonts w:asciiTheme="minorHAnsi" w:hAnsiTheme="minorHAnsi" w:cstheme="minorHAnsi"/>
        </w:rPr>
        <w:t xml:space="preserve"> completamente diferente cada vez que é rodado. E é precisamente por esta razão que a única solução para treinar a rede é fazer com que ela memorize cada orientação do </w:t>
      </w:r>
      <w:proofErr w:type="spellStart"/>
      <w:r w:rsidRPr="00105A13">
        <w:rPr>
          <w:rFonts w:asciiTheme="minorHAnsi" w:hAnsiTheme="minorHAnsi" w:cstheme="minorHAnsi"/>
        </w:rPr>
        <w:t>objecto</w:t>
      </w:r>
      <w:proofErr w:type="spellEnd"/>
      <w:r w:rsidRPr="00105A13">
        <w:rPr>
          <w:rFonts w:asciiTheme="minorHAnsi" w:hAnsiTheme="minorHAnsi" w:cstheme="minorHAnsi"/>
        </w:rPr>
        <w:t xml:space="preserve"> em separado – milhares de configurações possíveis. É esta a situação que os autores queriam evitar utilizando a TDA. </w:t>
      </w:r>
    </w:p>
    <w:p w14:paraId="794E67D8" w14:textId="77777777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  <w:r w:rsidRPr="00105A13">
        <w:rPr>
          <w:rFonts w:asciiTheme="minorHAnsi" w:hAnsiTheme="minorHAnsi" w:cstheme="minorHAnsi"/>
        </w:rPr>
        <w:t xml:space="preserve">Ao permitir olhar para os </w:t>
      </w:r>
      <w:proofErr w:type="spellStart"/>
      <w:r w:rsidRPr="00105A13">
        <w:rPr>
          <w:rFonts w:asciiTheme="minorHAnsi" w:hAnsiTheme="minorHAnsi" w:cstheme="minorHAnsi"/>
        </w:rPr>
        <w:t>objectos</w:t>
      </w:r>
      <w:proofErr w:type="spellEnd"/>
      <w:r w:rsidRPr="00105A13">
        <w:rPr>
          <w:rFonts w:asciiTheme="minorHAnsi" w:hAnsiTheme="minorHAnsi" w:cstheme="minorHAnsi"/>
        </w:rPr>
        <w:t xml:space="preserve"> complexos através de “lentes” ou filtros bem escolhidos, a TDA provou ser uma poderosa ferramenta para descobrir estruturas internas relevantes (propriedades topológicas) em qualquer tipo de “</w:t>
      </w:r>
      <w:proofErr w:type="spellStart"/>
      <w:r w:rsidRPr="00105A13">
        <w:rPr>
          <w:rFonts w:asciiTheme="minorHAnsi" w:hAnsiTheme="minorHAnsi" w:cstheme="minorHAnsi"/>
        </w:rPr>
        <w:t>objecto</w:t>
      </w:r>
      <w:proofErr w:type="spellEnd"/>
      <w:r w:rsidRPr="00105A13">
        <w:rPr>
          <w:rFonts w:asciiTheme="minorHAnsi" w:hAnsiTheme="minorHAnsi" w:cstheme="minorHAnsi"/>
        </w:rPr>
        <w:t xml:space="preserve">” complexo </w:t>
      </w:r>
      <w:proofErr w:type="spellStart"/>
      <w:r w:rsidRPr="00105A13">
        <w:rPr>
          <w:rFonts w:asciiTheme="minorHAnsi" w:hAnsiTheme="minorHAnsi" w:cstheme="minorHAnsi"/>
        </w:rPr>
        <w:t>susceptível</w:t>
      </w:r>
      <w:proofErr w:type="spellEnd"/>
      <w:r w:rsidRPr="00105A13">
        <w:rPr>
          <w:rFonts w:asciiTheme="minorHAnsi" w:hAnsiTheme="minorHAnsi" w:cstheme="minorHAnsi"/>
        </w:rPr>
        <w:t xml:space="preserve"> de ser representado como uma enorme nuvem de dados. Os dados podem ser rostos, </w:t>
      </w:r>
      <w:proofErr w:type="spellStart"/>
      <w:r w:rsidRPr="00105A13">
        <w:rPr>
          <w:rFonts w:asciiTheme="minorHAnsi" w:hAnsiTheme="minorHAnsi" w:cstheme="minorHAnsi"/>
        </w:rPr>
        <w:t>transacções</w:t>
      </w:r>
      <w:proofErr w:type="spellEnd"/>
      <w:r w:rsidRPr="00105A13">
        <w:rPr>
          <w:rFonts w:asciiTheme="minorHAnsi" w:hAnsiTheme="minorHAnsi" w:cstheme="minorHAnsi"/>
        </w:rPr>
        <w:t xml:space="preserve"> financeiras ou taxas de sobrevivência ao cancro. Em particular, a utilização da TDA faz com que seja possível treinar uma rede neuronal no reconhecimento de rostos sem necessidade de lhe apresentar cada uma das diferentes orientações que um rosto poderá </w:t>
      </w:r>
      <w:proofErr w:type="spellStart"/>
      <w:r w:rsidRPr="00105A13">
        <w:rPr>
          <w:rFonts w:asciiTheme="minorHAnsi" w:hAnsiTheme="minorHAnsi" w:cstheme="minorHAnsi"/>
        </w:rPr>
        <w:t>adoptar</w:t>
      </w:r>
      <w:proofErr w:type="spellEnd"/>
      <w:r w:rsidRPr="00105A13">
        <w:rPr>
          <w:rFonts w:asciiTheme="minorHAnsi" w:hAnsiTheme="minorHAnsi" w:cstheme="minorHAnsi"/>
        </w:rPr>
        <w:t xml:space="preserve"> no espaço. A máquina torna-se assim capaz de reconhecer qualquer rosto como sendo um rosto, mesmo se for apresentado ao contrário. </w:t>
      </w:r>
    </w:p>
    <w:p w14:paraId="33E0E169" w14:textId="77777777" w:rsidR="00105A13" w:rsidRPr="00105A13" w:rsidRDefault="00105A13" w:rsidP="00105A13">
      <w:pPr>
        <w:pStyle w:val="Default"/>
        <w:rPr>
          <w:rFonts w:asciiTheme="minorHAnsi" w:hAnsiTheme="minorHAnsi" w:cstheme="minorHAnsi"/>
          <w:b/>
          <w:bCs/>
        </w:rPr>
      </w:pPr>
    </w:p>
    <w:p w14:paraId="21C706D9" w14:textId="55345707" w:rsidR="00105A13" w:rsidRPr="00105A13" w:rsidRDefault="00105A13" w:rsidP="00105A13">
      <w:pPr>
        <w:pStyle w:val="Default"/>
        <w:rPr>
          <w:rFonts w:asciiTheme="minorHAnsi" w:hAnsiTheme="minorHAnsi" w:cstheme="minorHAnsi"/>
          <w:b/>
          <w:bCs/>
        </w:rPr>
      </w:pPr>
      <w:r w:rsidRPr="00105A13">
        <w:rPr>
          <w:rFonts w:asciiTheme="minorHAnsi" w:hAnsiTheme="minorHAnsi" w:cstheme="minorHAnsi"/>
          <w:b/>
          <w:bCs/>
        </w:rPr>
        <w:t>É um 5! Não, é um 7!</w:t>
      </w:r>
    </w:p>
    <w:p w14:paraId="6AA1022F" w14:textId="77777777" w:rsidR="00105A13" w:rsidRDefault="00105A13" w:rsidP="00105A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 estudo, os cientistas testaram agora as vantagens de combinar a aprendizagem automática e a TDA treinando uma rede neuronal no reconhecimento de algarismos escritos à mão. Os resultados falam por si. </w:t>
      </w:r>
    </w:p>
    <w:p w14:paraId="3DDDA7C1" w14:textId="77777777" w:rsidR="00105A13" w:rsidRDefault="00105A13" w:rsidP="00105A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Como para além de as redes não serem boas </w:t>
      </w:r>
      <w:proofErr w:type="spellStart"/>
      <w:r>
        <w:rPr>
          <w:sz w:val="23"/>
          <w:szCs w:val="23"/>
        </w:rPr>
        <w:t>topólogas</w:t>
      </w:r>
      <w:proofErr w:type="spellEnd"/>
      <w:r>
        <w:rPr>
          <w:sz w:val="23"/>
          <w:szCs w:val="23"/>
        </w:rPr>
        <w:t xml:space="preserve">, a escrita cursiva pode ser ilegível, as máquinas </w:t>
      </w:r>
      <w:proofErr w:type="spellStart"/>
      <w:r>
        <w:rPr>
          <w:sz w:val="23"/>
          <w:szCs w:val="23"/>
        </w:rPr>
        <w:t>actuais</w:t>
      </w:r>
      <w:proofErr w:type="spellEnd"/>
      <w:r>
        <w:rPr>
          <w:sz w:val="23"/>
          <w:szCs w:val="23"/>
        </w:rPr>
        <w:t xml:space="preserve"> são muitas vezes incapazes de distinguir dois algarismos escritos à mão diferentes. E ao inverso, duas instâncias do mesmo algarismo escrito à mão poderão ser identificadas como representações de algarismos diferentes. </w:t>
      </w:r>
    </w:p>
    <w:p w14:paraId="7B79796A" w14:textId="77777777" w:rsidR="00105A13" w:rsidRDefault="00105A13" w:rsidP="00105A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É por isso que, para esta tarefa poder ser desempenhada pelas redes neuronais </w:t>
      </w:r>
      <w:proofErr w:type="spellStart"/>
      <w:r>
        <w:rPr>
          <w:sz w:val="23"/>
          <w:szCs w:val="23"/>
        </w:rPr>
        <w:t>actuais</w:t>
      </w:r>
      <w:proofErr w:type="spellEnd"/>
      <w:r>
        <w:rPr>
          <w:sz w:val="23"/>
          <w:szCs w:val="23"/>
        </w:rPr>
        <w:t xml:space="preserve">, que nada sabem sobre algarismos, é preciso treinar a máquina com milhares de imagens de cada algarismo, escrito com diferentes inclinações, grafias, etc. </w:t>
      </w:r>
    </w:p>
    <w:p w14:paraId="7E33E3B2" w14:textId="77777777" w:rsidR="00105A13" w:rsidRDefault="00105A13" w:rsidP="00105A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Para </w:t>
      </w:r>
      <w:proofErr w:type="spellStart"/>
      <w:r>
        <w:rPr>
          <w:sz w:val="23"/>
          <w:szCs w:val="23"/>
        </w:rPr>
        <w:t>injectar</w:t>
      </w:r>
      <w:proofErr w:type="spellEnd"/>
      <w:r>
        <w:rPr>
          <w:sz w:val="23"/>
          <w:szCs w:val="23"/>
        </w:rPr>
        <w:t xml:space="preserve"> conhecimento acerca dos algarismos, os cientistas construíram um conjunto de propriedades que achavam </w:t>
      </w:r>
      <w:proofErr w:type="gramStart"/>
      <w:r>
        <w:rPr>
          <w:sz w:val="23"/>
          <w:szCs w:val="23"/>
        </w:rPr>
        <w:t xml:space="preserve">pertinentes </w:t>
      </w:r>
      <w:r>
        <w:rPr>
          <w:i/>
          <w:iCs/>
          <w:sz w:val="23"/>
          <w:szCs w:val="23"/>
        </w:rPr>
        <w:t>a priori</w:t>
      </w:r>
      <w:proofErr w:type="gram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(ou seja, um conjunto de “lentes” através das quais a rede iria “ver” os algarismos). E obrigaram a máquina a escolher entre essas lentes para olhar para as imagens. </w:t>
      </w:r>
    </w:p>
    <w:p w14:paraId="27B31E2C" w14:textId="75A6D711" w:rsidR="00105A13" w:rsidRDefault="00105A13" w:rsidP="00105A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 que aconteceu então foi que o número de imagens (</w:t>
      </w:r>
      <w:r w:rsidR="004E73B3">
        <w:rPr>
          <w:sz w:val="23"/>
          <w:szCs w:val="23"/>
        </w:rPr>
        <w:t>e, portanto,</w:t>
      </w:r>
      <w:r>
        <w:rPr>
          <w:sz w:val="23"/>
          <w:szCs w:val="23"/>
        </w:rPr>
        <w:t xml:space="preserve"> o tempo) necessárias para a rede neuronal equipada com a TDA aprender a distinguir os “5” dos “7” – mesmo rabiscados –, sem perda de qualidade no seu desempenho, diminuiu para menos de 50! “O que descrevemos matematicamente no nosso estudo é como forçar certas simetrias. Isso </w:t>
      </w:r>
      <w:r>
        <w:rPr>
          <w:sz w:val="23"/>
          <w:szCs w:val="23"/>
        </w:rPr>
        <w:lastRenderedPageBreak/>
        <w:t xml:space="preserve">fornece uma estratégia para construir agentes de aprendizagem automática que, aproveitando o conhecimento </w:t>
      </w:r>
      <w:proofErr w:type="spellStart"/>
      <w:r>
        <w:rPr>
          <w:sz w:val="23"/>
          <w:szCs w:val="23"/>
        </w:rPr>
        <w:t>injectado</w:t>
      </w:r>
      <w:proofErr w:type="spellEnd"/>
      <w:r>
        <w:rPr>
          <w:sz w:val="23"/>
          <w:szCs w:val="23"/>
        </w:rPr>
        <w:t xml:space="preserve"> sob a forma de constrangimentos, são capazes de extrair as propriedades salientes dos </w:t>
      </w:r>
      <w:proofErr w:type="spellStart"/>
      <w:r>
        <w:rPr>
          <w:sz w:val="23"/>
          <w:szCs w:val="23"/>
        </w:rPr>
        <w:t>objectos</w:t>
      </w:r>
      <w:proofErr w:type="spellEnd"/>
      <w:r>
        <w:rPr>
          <w:sz w:val="23"/>
          <w:szCs w:val="23"/>
        </w:rPr>
        <w:t xml:space="preserve"> apenas com base num punhado de exemplos”, conclui </w:t>
      </w:r>
      <w:proofErr w:type="spellStart"/>
      <w:r>
        <w:rPr>
          <w:sz w:val="23"/>
          <w:szCs w:val="23"/>
        </w:rPr>
        <w:t>Bergomi</w:t>
      </w:r>
      <w:proofErr w:type="spellEnd"/>
      <w:r>
        <w:rPr>
          <w:sz w:val="23"/>
          <w:szCs w:val="23"/>
        </w:rPr>
        <w:t xml:space="preserve">. </w:t>
      </w:r>
    </w:p>
    <w:p w14:paraId="53FB983C" w14:textId="1D99573A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  <w:r>
        <w:rPr>
          <w:sz w:val="23"/>
          <w:szCs w:val="23"/>
        </w:rPr>
        <w:t xml:space="preserve">Quer isto dizer que o funcionamento interno das máquinas de aprendizagem automática que imitam o cérebro vai tornar-se mais transparente, dando novas pistas sobre o funcionamento interno do próprio cérebro? Este é um dos </w:t>
      </w:r>
      <w:proofErr w:type="spellStart"/>
      <w:r>
        <w:rPr>
          <w:sz w:val="23"/>
          <w:szCs w:val="23"/>
        </w:rPr>
        <w:t>objectivos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Bergomi</w:t>
      </w:r>
      <w:proofErr w:type="spellEnd"/>
      <w:r>
        <w:rPr>
          <w:sz w:val="23"/>
          <w:szCs w:val="23"/>
        </w:rPr>
        <w:t xml:space="preserve">. “A inteligibilidade da inteligência artificial é indispensável à sua </w:t>
      </w:r>
      <w:proofErr w:type="spellStart"/>
      <w:r>
        <w:rPr>
          <w:sz w:val="23"/>
          <w:szCs w:val="23"/>
        </w:rPr>
        <w:t>interacção</w:t>
      </w:r>
      <w:proofErr w:type="spellEnd"/>
      <w:r>
        <w:rPr>
          <w:sz w:val="23"/>
          <w:szCs w:val="23"/>
        </w:rPr>
        <w:t xml:space="preserve"> e integração com a inteligência biológica”, diz o cientista. </w:t>
      </w:r>
      <w:proofErr w:type="spellStart"/>
      <w:r>
        <w:rPr>
          <w:sz w:val="23"/>
          <w:szCs w:val="23"/>
        </w:rPr>
        <w:t>Bergomi</w:t>
      </w:r>
      <w:proofErr w:type="spellEnd"/>
      <w:r>
        <w:rPr>
          <w:sz w:val="23"/>
          <w:szCs w:val="23"/>
        </w:rPr>
        <w:t xml:space="preserve"> está </w:t>
      </w:r>
      <w:proofErr w:type="spellStart"/>
      <w:r>
        <w:rPr>
          <w:sz w:val="23"/>
          <w:szCs w:val="23"/>
        </w:rPr>
        <w:t>actualmente</w:t>
      </w:r>
      <w:proofErr w:type="spellEnd"/>
      <w:r>
        <w:rPr>
          <w:sz w:val="23"/>
          <w:szCs w:val="23"/>
        </w:rPr>
        <w:t xml:space="preserve"> a tentar desenvolver, em colaboração com o seu colega de laboratório </w:t>
      </w:r>
      <w:proofErr w:type="spellStart"/>
      <w:r>
        <w:rPr>
          <w:sz w:val="23"/>
          <w:szCs w:val="23"/>
        </w:rPr>
        <w:t>Pietro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Vertechi</w:t>
      </w:r>
      <w:proofErr w:type="spellEnd"/>
      <w:r>
        <w:rPr>
          <w:sz w:val="23"/>
          <w:szCs w:val="23"/>
        </w:rPr>
        <w:t xml:space="preserve">, um novo tipo de </w:t>
      </w:r>
      <w:proofErr w:type="spellStart"/>
      <w:r>
        <w:rPr>
          <w:sz w:val="23"/>
          <w:szCs w:val="23"/>
        </w:rPr>
        <w:t>arquitectura</w:t>
      </w:r>
      <w:proofErr w:type="spellEnd"/>
      <w:r>
        <w:rPr>
          <w:sz w:val="23"/>
          <w:szCs w:val="23"/>
        </w:rPr>
        <w:t xml:space="preserve"> de redes neuronais que permita aos seres humanos </w:t>
      </w:r>
      <w:proofErr w:type="spellStart"/>
      <w:r>
        <w:rPr>
          <w:sz w:val="23"/>
          <w:szCs w:val="23"/>
        </w:rPr>
        <w:t>injectar</w:t>
      </w:r>
      <w:proofErr w:type="spellEnd"/>
      <w:r>
        <w:rPr>
          <w:sz w:val="23"/>
          <w:szCs w:val="23"/>
        </w:rPr>
        <w:t xml:space="preserve"> rapidamente nelas conhecimento de alto nível de forma a controlar e acelerar a sua aprendizagem.</w:t>
      </w:r>
    </w:p>
    <w:p w14:paraId="2A076ADC" w14:textId="4F11D39B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</w:p>
    <w:p w14:paraId="79EFD2BF" w14:textId="3C3B4BC7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  <w:r w:rsidRPr="00105A13">
        <w:rPr>
          <w:rFonts w:asciiTheme="minorHAnsi" w:hAnsiTheme="minorHAnsi" w:cstheme="minorHAnsi"/>
        </w:rPr>
        <w:t xml:space="preserve">Centro </w:t>
      </w:r>
      <w:r w:rsidRPr="00105A13">
        <w:rPr>
          <w:rFonts w:asciiTheme="minorHAnsi" w:hAnsiTheme="minorHAnsi" w:cstheme="minorHAnsi"/>
        </w:rPr>
        <w:t>Champalimaud</w:t>
      </w:r>
    </w:p>
    <w:p w14:paraId="49D6F7F2" w14:textId="21833BF0" w:rsidR="00105A13" w:rsidRPr="00105A13" w:rsidRDefault="00105A13" w:rsidP="00105A13">
      <w:pPr>
        <w:pStyle w:val="Default"/>
        <w:rPr>
          <w:rFonts w:asciiTheme="minorHAnsi" w:hAnsiTheme="minorHAnsi" w:cstheme="minorHAnsi"/>
        </w:rPr>
      </w:pPr>
      <w:r w:rsidRPr="00105A13">
        <w:rPr>
          <w:rFonts w:asciiTheme="minorHAnsi" w:hAnsiTheme="minorHAnsi" w:cstheme="minorHAnsi"/>
        </w:rPr>
        <w:t>Ciência na Imprensa Regional – Ciência Viva</w:t>
      </w:r>
    </w:p>
    <w:sectPr w:rsidR="00105A13" w:rsidRPr="00105A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6F"/>
    <w:rsid w:val="00105A13"/>
    <w:rsid w:val="002C2BE2"/>
    <w:rsid w:val="004E73B3"/>
    <w:rsid w:val="00C26C8F"/>
    <w:rsid w:val="00D64D87"/>
    <w:rsid w:val="00D7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A781"/>
  <w15:chartTrackingRefBased/>
  <w15:docId w15:val="{4EB0963C-87B1-4109-8A1B-5750B8CF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05A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105A1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05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ture.com/articles/s42256-019-0087-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1701</Words>
  <Characters>9190</Characters>
  <Application>Microsoft Office Word</Application>
  <DocSecurity>0</DocSecurity>
  <Lines>76</Lines>
  <Paragraphs>21</Paragraphs>
  <ScaleCrop>false</ScaleCrop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2019-09-04T10:27:00Z</dcterms:created>
  <dcterms:modified xsi:type="dcterms:W3CDTF">2019-09-04T10:32:00Z</dcterms:modified>
</cp:coreProperties>
</file>