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CA05F" w14:textId="77777777" w:rsidR="00A62563" w:rsidRPr="00A62563" w:rsidRDefault="00A62563" w:rsidP="00A62563">
      <w:pPr>
        <w:shd w:val="clear" w:color="auto" w:fill="FFFFFF"/>
        <w:spacing w:after="0" w:line="360" w:lineRule="auto"/>
        <w:outlineLvl w:val="0"/>
        <w:rPr>
          <w:rFonts w:eastAsia="Times New Roman" w:cstheme="minorHAnsi"/>
          <w:b/>
          <w:kern w:val="36"/>
          <w:sz w:val="28"/>
          <w:szCs w:val="28"/>
          <w:lang w:val="pt-PT" w:eastAsia="pt-PT"/>
        </w:rPr>
      </w:pPr>
      <w:r w:rsidRPr="00A62563">
        <w:rPr>
          <w:rFonts w:eastAsia="Times New Roman" w:cstheme="minorHAnsi"/>
          <w:b/>
          <w:kern w:val="36"/>
          <w:sz w:val="28"/>
          <w:szCs w:val="28"/>
          <w:lang w:val="pt-PT" w:eastAsia="pt-PT"/>
        </w:rPr>
        <w:t>O que não ajuda dizer a quem está com uma depressão? </w:t>
      </w:r>
    </w:p>
    <w:p w14:paraId="36A63DA8" w14:textId="33538C18" w:rsidR="002C2BE2" w:rsidRPr="00A62563" w:rsidRDefault="002C2BE2" w:rsidP="00A62563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27323F33" w14:textId="4DAF5022" w:rsidR="00A62563" w:rsidRPr="00A62563" w:rsidRDefault="00A62563" w:rsidP="00A62563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7CAC7CFA" w14:textId="77777777" w:rsidR="00A62563" w:rsidRPr="00A62563" w:rsidRDefault="00A62563" w:rsidP="00A6256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A62563">
        <w:rPr>
          <w:rFonts w:asciiTheme="minorHAnsi" w:hAnsiTheme="minorHAnsi" w:cstheme="minorHAnsi"/>
        </w:rPr>
        <w:t>Em momento algum deve dizer a uma pessoa que está com uma depressão apresentando um humor triste ou irritável que vai passar se for dormir mais cedo, comer mais ou passear.</w:t>
      </w:r>
    </w:p>
    <w:p w14:paraId="004370F8" w14:textId="77777777" w:rsidR="00A62563" w:rsidRPr="00A62563" w:rsidRDefault="00A62563" w:rsidP="00A6256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A62563">
        <w:rPr>
          <w:rFonts w:asciiTheme="minorHAnsi" w:hAnsiTheme="minorHAnsi" w:cstheme="minorHAnsi"/>
        </w:rPr>
        <w:t xml:space="preserve">Uma pessoa com depressão perdeu normalmente o prazer e interesse em </w:t>
      </w:r>
      <w:proofErr w:type="spellStart"/>
      <w:r w:rsidRPr="00A62563">
        <w:rPr>
          <w:rFonts w:asciiTheme="minorHAnsi" w:hAnsiTheme="minorHAnsi" w:cstheme="minorHAnsi"/>
        </w:rPr>
        <w:t>actividades</w:t>
      </w:r>
      <w:proofErr w:type="spellEnd"/>
      <w:r w:rsidRPr="00A62563">
        <w:rPr>
          <w:rFonts w:asciiTheme="minorHAnsi" w:hAnsiTheme="minorHAnsi" w:cstheme="minorHAnsi"/>
        </w:rPr>
        <w:t xml:space="preserve"> que outrora eram para si prazerosas. A pessoa sente falta de energia e um enorme cansaço. Pode mover-se mais devagar ou de forma mais agitada, e apresentar alterações do padrão do sono e alimentar.</w:t>
      </w:r>
    </w:p>
    <w:p w14:paraId="36518E2B" w14:textId="77777777" w:rsidR="00A62563" w:rsidRPr="00A62563" w:rsidRDefault="00A62563" w:rsidP="00A6256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A62563">
        <w:rPr>
          <w:rFonts w:asciiTheme="minorHAnsi" w:hAnsiTheme="minorHAnsi" w:cstheme="minorHAnsi"/>
        </w:rPr>
        <w:t>Evite igualmente tentar arranjar um culpado ou razão causadora da depressão, pois normalmente a pessoa com depressão já se sente sem valor ou culpada sem razão aparente e com vontade ou pensamentos de morte.</w:t>
      </w:r>
    </w:p>
    <w:p w14:paraId="71C7EAAD" w14:textId="77777777" w:rsidR="00A62563" w:rsidRPr="00A62563" w:rsidRDefault="00A62563" w:rsidP="00A6256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A62563">
        <w:rPr>
          <w:rFonts w:asciiTheme="minorHAnsi" w:hAnsiTheme="minorHAnsi" w:cstheme="minorHAnsi"/>
        </w:rPr>
        <w:t>Não peça a uma pessoa com depressão para tomar decisões mesmo que sejam coisas tão básicas como o que comprar para o jantar ou o programa para o fim de semana. A pessoa que está com uma depressão tem dificuldades de concentração e tomada de decisão.</w:t>
      </w:r>
    </w:p>
    <w:p w14:paraId="74A00B96" w14:textId="77777777" w:rsidR="001E6D15" w:rsidRDefault="001E6D15" w:rsidP="00A62563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59A20290" w14:textId="04D82F6D" w:rsidR="00A62563" w:rsidRPr="00A62563" w:rsidRDefault="00A62563" w:rsidP="00A62563">
      <w:pPr>
        <w:spacing w:after="0" w:line="360" w:lineRule="auto"/>
        <w:rPr>
          <w:rFonts w:cstheme="minorHAnsi"/>
          <w:sz w:val="24"/>
          <w:szCs w:val="24"/>
          <w:lang w:val="pt-PT"/>
        </w:rPr>
      </w:pPr>
      <w:bookmarkStart w:id="0" w:name="_GoBack"/>
      <w:bookmarkEnd w:id="0"/>
      <w:r w:rsidRPr="00A62563">
        <w:rPr>
          <w:rFonts w:cstheme="minorHAnsi"/>
          <w:sz w:val="24"/>
          <w:szCs w:val="24"/>
          <w:lang w:val="pt-PT"/>
        </w:rPr>
        <w:t>Marta Pimenta de Brito (Psicóloga)</w:t>
      </w:r>
    </w:p>
    <w:p w14:paraId="54B7CEF1" w14:textId="402233B1" w:rsidR="00A62563" w:rsidRPr="00A62563" w:rsidRDefault="00A62563" w:rsidP="00A62563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A62563">
        <w:rPr>
          <w:rFonts w:cstheme="minorHAnsi"/>
          <w:sz w:val="24"/>
          <w:szCs w:val="24"/>
          <w:lang w:val="pt-PT"/>
        </w:rPr>
        <w:t>Ciência na Imprensa Regional – Ciência Viva</w:t>
      </w:r>
    </w:p>
    <w:sectPr w:rsidR="00A62563" w:rsidRPr="00A625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03D"/>
    <w:rsid w:val="001E6D15"/>
    <w:rsid w:val="002C2BE2"/>
    <w:rsid w:val="0097403D"/>
    <w:rsid w:val="00A62563"/>
    <w:rsid w:val="00C2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15B97"/>
  <w15:chartTrackingRefBased/>
  <w15:docId w15:val="{E427096F-6FAF-4BEC-9F48-F13028FA8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link w:val="Ttulo1Carter"/>
    <w:uiPriority w:val="9"/>
    <w:qFormat/>
    <w:rsid w:val="00A625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62563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A62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4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882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3</cp:revision>
  <dcterms:created xsi:type="dcterms:W3CDTF">2019-01-22T15:22:00Z</dcterms:created>
  <dcterms:modified xsi:type="dcterms:W3CDTF">2019-01-22T15:23:00Z</dcterms:modified>
</cp:coreProperties>
</file>