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4C" w:rsidRPr="000633B9" w:rsidRDefault="00D70FC7" w:rsidP="0016004C">
      <w:pPr>
        <w:tabs>
          <w:tab w:val="left" w:pos="1615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Moluscos: Modelos da Biodiversidade?</w:t>
      </w:r>
    </w:p>
    <w:p w:rsidR="0016004C" w:rsidRDefault="0016004C" w:rsidP="0016004C">
      <w:pPr>
        <w:tabs>
          <w:tab w:val="left" w:pos="1615"/>
        </w:tabs>
        <w:jc w:val="both"/>
        <w:rPr>
          <w:sz w:val="20"/>
          <w:szCs w:val="20"/>
        </w:rPr>
      </w:pPr>
      <w:r>
        <w:rPr>
          <w:sz w:val="20"/>
          <w:szCs w:val="20"/>
        </w:rPr>
        <w:t>Adaptação, 1.4 milhões de espécies, e moluscos marinhos: qual o denominador comum a todos estes elementos? A resposta a esta questão passa pela investigação que está a ser desenvolvida actualmente por Rui Faria (</w:t>
      </w:r>
      <w:r w:rsidRPr="003656AE">
        <w:rPr>
          <w:sz w:val="20"/>
          <w:szCs w:val="20"/>
          <w:highlight w:val="lightGray"/>
        </w:rPr>
        <w:t>na foto acima/abaixo</w:t>
      </w:r>
      <w:r>
        <w:rPr>
          <w:sz w:val="20"/>
          <w:szCs w:val="20"/>
        </w:rPr>
        <w:t>), no</w:t>
      </w:r>
      <w:r w:rsidRPr="00124EB9">
        <w:rPr>
          <w:sz w:val="20"/>
          <w:szCs w:val="20"/>
        </w:rPr>
        <w:t xml:space="preserve"> Centro de Investigação em Biodiversid</w:t>
      </w:r>
      <w:r>
        <w:rPr>
          <w:sz w:val="20"/>
          <w:szCs w:val="20"/>
        </w:rPr>
        <w:t xml:space="preserve">ade e Recursos Genéticos (CIBIO-UP, </w:t>
      </w:r>
      <w:hyperlink r:id="rId6" w:history="1">
        <w:proofErr w:type="spellStart"/>
        <w:r w:rsidRPr="00AE461B">
          <w:rPr>
            <w:rStyle w:val="Hyperlink"/>
            <w:sz w:val="20"/>
            <w:szCs w:val="20"/>
          </w:rPr>
          <w:t>cibio.up.pt</w:t>
        </w:r>
        <w:proofErr w:type="spellEnd"/>
      </w:hyperlink>
      <w:r w:rsidR="00A90FFA">
        <w:rPr>
          <w:sz w:val="20"/>
          <w:szCs w:val="20"/>
        </w:rPr>
        <w:t>). No CIBIO, usam-s</w:t>
      </w:r>
      <w:r>
        <w:rPr>
          <w:sz w:val="20"/>
          <w:szCs w:val="20"/>
        </w:rPr>
        <w:t xml:space="preserve">e moluscos para desvendar os processos que podem estar na origem da formação de novas espécies. </w:t>
      </w:r>
    </w:p>
    <w:p w:rsidR="0016004C" w:rsidRDefault="0016004C" w:rsidP="0016004C">
      <w:pPr>
        <w:tabs>
          <w:tab w:val="left" w:pos="1615"/>
        </w:tabs>
        <w:jc w:val="both"/>
        <w:rPr>
          <w:sz w:val="20"/>
          <w:szCs w:val="20"/>
        </w:rPr>
      </w:pPr>
      <w:r>
        <w:rPr>
          <w:sz w:val="20"/>
          <w:szCs w:val="20"/>
        </w:rPr>
        <w:t>A diversidade de vida (biodiversidade) é um dos aspectos mais impressionantes do nosso planeta. Estão já descritas c</w:t>
      </w:r>
      <w:r w:rsidR="00B01C6F">
        <w:rPr>
          <w:sz w:val="20"/>
          <w:szCs w:val="20"/>
        </w:rPr>
        <w:t>erca de 1.4 milhões de espécies</w:t>
      </w:r>
      <w:r>
        <w:rPr>
          <w:sz w:val="20"/>
          <w:szCs w:val="20"/>
        </w:rPr>
        <w:t xml:space="preserve">, estimando-se que existam cerca de 8.7 milhões! </w:t>
      </w:r>
      <w:r w:rsidR="00D70FC7">
        <w:rPr>
          <w:sz w:val="20"/>
          <w:szCs w:val="20"/>
        </w:rPr>
        <w:t xml:space="preserve">Se determinar estes </w:t>
      </w:r>
      <w:r>
        <w:rPr>
          <w:sz w:val="20"/>
          <w:szCs w:val="20"/>
        </w:rPr>
        <w:t xml:space="preserve">números exactos é </w:t>
      </w:r>
      <w:r w:rsidR="00D70FC7">
        <w:rPr>
          <w:sz w:val="20"/>
          <w:szCs w:val="20"/>
        </w:rPr>
        <w:t>difícil</w:t>
      </w:r>
      <w:r>
        <w:rPr>
          <w:sz w:val="20"/>
          <w:szCs w:val="20"/>
        </w:rPr>
        <w:t xml:space="preserve">, </w:t>
      </w:r>
      <w:r w:rsidR="00D70FC7">
        <w:rPr>
          <w:sz w:val="20"/>
          <w:szCs w:val="20"/>
        </w:rPr>
        <w:t>quão mais complicado</w:t>
      </w:r>
      <w:r>
        <w:rPr>
          <w:sz w:val="20"/>
          <w:szCs w:val="20"/>
        </w:rPr>
        <w:t xml:space="preserve"> será perceber como</w:t>
      </w:r>
      <w:r w:rsidR="00D70FC7">
        <w:rPr>
          <w:sz w:val="20"/>
          <w:szCs w:val="20"/>
        </w:rPr>
        <w:t xml:space="preserve"> estas espécies </w:t>
      </w:r>
      <w:r>
        <w:rPr>
          <w:sz w:val="20"/>
          <w:szCs w:val="20"/>
        </w:rPr>
        <w:t xml:space="preserve">apareceram? </w:t>
      </w:r>
      <w:r w:rsidR="00D70FC7">
        <w:rPr>
          <w:sz w:val="20"/>
          <w:szCs w:val="20"/>
        </w:rPr>
        <w:t>O trabalho da equipa de Rui Faria pode ajudar a esclarecer esta questão.</w:t>
      </w:r>
      <w:r>
        <w:rPr>
          <w:sz w:val="20"/>
          <w:szCs w:val="20"/>
        </w:rPr>
        <w:t xml:space="preserve"> </w:t>
      </w:r>
    </w:p>
    <w:p w:rsidR="00D70FC7" w:rsidRDefault="0016004C" w:rsidP="0016004C">
      <w:pPr>
        <w:tabs>
          <w:tab w:val="left" w:pos="161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Apostado em compreender “quais são os ingredientes necessários para criar biodiversidade”, este investigador tem vindo a estudar uma espécie de pequenos moluscos chamados </w:t>
      </w:r>
      <w:proofErr w:type="spellStart"/>
      <w:r>
        <w:rPr>
          <w:i/>
          <w:sz w:val="20"/>
          <w:szCs w:val="20"/>
        </w:rPr>
        <w:t>Littorina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fabalis</w:t>
      </w:r>
      <w:proofErr w:type="spellEnd"/>
      <w:r>
        <w:rPr>
          <w:sz w:val="20"/>
          <w:szCs w:val="20"/>
        </w:rPr>
        <w:t xml:space="preserve"> </w:t>
      </w:r>
      <w:r w:rsidRPr="003656AE">
        <w:rPr>
          <w:sz w:val="20"/>
          <w:szCs w:val="20"/>
          <w:highlight w:val="lightGray"/>
        </w:rPr>
        <w:t>(na foto acima/abaixo</w:t>
      </w:r>
      <w:r>
        <w:rPr>
          <w:sz w:val="20"/>
          <w:szCs w:val="20"/>
        </w:rPr>
        <w:t xml:space="preserve">) que habitam ao longo da costa Portuguesa. Estes animais têm conchas de cores bem diferentes e aquilo que se verifica é que indivíduos de cores específicas escolhem algas de determinadas cores para viver – cada uma destas populações designa-se por </w:t>
      </w:r>
      <w:proofErr w:type="spellStart"/>
      <w:r>
        <w:rPr>
          <w:i/>
          <w:sz w:val="20"/>
          <w:szCs w:val="20"/>
        </w:rPr>
        <w:t>ecótipo</w:t>
      </w:r>
      <w:proofErr w:type="spellEnd"/>
      <w:r>
        <w:rPr>
          <w:sz w:val="20"/>
          <w:szCs w:val="20"/>
        </w:rPr>
        <w:t xml:space="preserve">. </w:t>
      </w:r>
    </w:p>
    <w:p w:rsidR="0016004C" w:rsidRDefault="0016004C" w:rsidP="0016004C">
      <w:pPr>
        <w:tabs>
          <w:tab w:val="left" w:pos="161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Mas </w:t>
      </w:r>
      <w:r w:rsidR="00D70FC7">
        <w:rPr>
          <w:sz w:val="20"/>
          <w:szCs w:val="20"/>
        </w:rPr>
        <w:t>como</w:t>
      </w:r>
      <w:r>
        <w:rPr>
          <w:sz w:val="20"/>
          <w:szCs w:val="20"/>
        </w:rPr>
        <w:t xml:space="preserve"> o fazem? Para perceber os motivos que estão na base das preferências das </w:t>
      </w:r>
      <w:proofErr w:type="spellStart"/>
      <w:r>
        <w:rPr>
          <w:sz w:val="20"/>
          <w:szCs w:val="20"/>
        </w:rPr>
        <w:t>litorinas</w:t>
      </w:r>
      <w:proofErr w:type="spellEnd"/>
      <w:r>
        <w:rPr>
          <w:sz w:val="20"/>
          <w:szCs w:val="20"/>
        </w:rPr>
        <w:t xml:space="preserve">, Rui Faria e a sua equipa estudam o seu comportamento. </w:t>
      </w:r>
      <w:r w:rsidR="00B01C6F">
        <w:rPr>
          <w:sz w:val="20"/>
          <w:szCs w:val="20"/>
        </w:rPr>
        <w:t>Animais em início de desenvolvimento</w:t>
      </w:r>
      <w:r>
        <w:rPr>
          <w:sz w:val="20"/>
          <w:szCs w:val="20"/>
        </w:rPr>
        <w:t xml:space="preserve"> são introduzidos em tanques especiais no laboratório juntamente com diferentes algas e as suas escolhas de habitat são avaliadas. Isto deve permitir averiguar se estes </w:t>
      </w:r>
      <w:proofErr w:type="spellStart"/>
      <w:r>
        <w:rPr>
          <w:sz w:val="20"/>
          <w:szCs w:val="20"/>
        </w:rPr>
        <w:t>ecótipos</w:t>
      </w:r>
      <w:proofErr w:type="spellEnd"/>
      <w:r>
        <w:rPr>
          <w:sz w:val="20"/>
          <w:szCs w:val="20"/>
        </w:rPr>
        <w:t xml:space="preserve"> são induzidos durante o desenvolvimento por factores ambientais ou se são determinados geneticamente.</w:t>
      </w:r>
    </w:p>
    <w:p w:rsidR="0016004C" w:rsidRDefault="00D70FC7" w:rsidP="0016004C">
      <w:pPr>
        <w:tabs>
          <w:tab w:val="left" w:pos="1615"/>
        </w:tabs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16004C">
        <w:rPr>
          <w:sz w:val="20"/>
          <w:szCs w:val="20"/>
        </w:rPr>
        <w:t xml:space="preserve"> qual é o impacto prático desta investigação? Ela demonstra de que forma a adaptação ao ambiente pode contribuir para a formação de novas espécies. Tal como Rui Faria salienta, a verdade é que nos habituamos a associar biodiversidade a perda, a extinção, porém “não se pode olhar apenas para o final da história: tem que se perceber como essa biodiversidade é gerada”. Estes dados permitem-nos compreender melhor a história evolutiva das espécies. E mais, com recurso a simulações em computador, é possível prever o que lhes poderá vir a acontecer em função, por exemplo, de alterações climáticas e da acção do homem.</w:t>
      </w:r>
    </w:p>
    <w:p w:rsidR="0016004C" w:rsidRPr="00124EB9" w:rsidRDefault="00B5316F" w:rsidP="0016004C">
      <w:pPr>
        <w:tabs>
          <w:tab w:val="left" w:pos="1615"/>
        </w:tabs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941870</wp:posOffset>
            </wp:positionH>
            <wp:positionV relativeFrom="paragraph">
              <wp:posOffset>410542</wp:posOffset>
            </wp:positionV>
            <wp:extent cx="3707765" cy="2257425"/>
            <wp:effectExtent l="0" t="0" r="0" b="0"/>
            <wp:wrapNone/>
            <wp:docPr id="3" name="Imagem 3" descr="http://www.aphotomarine.com/images/marine_snails/marine_snail_littorina_fabalis_mariae_flat_periwinkle_02-04-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photomarine.com/images/marine_snails/marine_snail_littorina_fabalis_mariae_flat_periwinkle_02-04-11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301" t="18271" r="5448" b="9234"/>
                    <a:stretch/>
                  </pic:blipFill>
                  <pic:spPr bwMode="auto">
                    <a:xfrm>
                      <a:off x="0" y="0"/>
                      <a:ext cx="370776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6004C">
        <w:rPr>
          <w:sz w:val="20"/>
          <w:szCs w:val="20"/>
        </w:rPr>
        <w:t>Quem poderia imaginar que pequenas e viscosas criaturas que vivem dentro de uma concha tivessem tanto a “</w:t>
      </w:r>
      <w:r w:rsidR="00D70FC7">
        <w:rPr>
          <w:sz w:val="20"/>
          <w:szCs w:val="20"/>
        </w:rPr>
        <w:t>dizer” sobre evolução? Pe</w:t>
      </w:r>
      <w:r w:rsidR="0016004C">
        <w:rPr>
          <w:sz w:val="20"/>
          <w:szCs w:val="20"/>
        </w:rPr>
        <w:t>nse nisso</w:t>
      </w:r>
      <w:r w:rsidR="00B01C6F">
        <w:rPr>
          <w:sz w:val="20"/>
          <w:szCs w:val="20"/>
        </w:rPr>
        <w:t xml:space="preserve"> da próxima vez que for à praia</w:t>
      </w:r>
      <w:r w:rsidR="00D70FC7">
        <w:rPr>
          <w:sz w:val="20"/>
          <w:szCs w:val="20"/>
        </w:rPr>
        <w:t>!</w:t>
      </w:r>
      <w:bookmarkStart w:id="0" w:name="_GoBack"/>
      <w:bookmarkEnd w:id="0"/>
    </w:p>
    <w:p w:rsidR="00185766" w:rsidRPr="0016004C" w:rsidRDefault="00185766"/>
    <w:p w:rsidR="00185766" w:rsidRPr="0016004C" w:rsidRDefault="00185766" w:rsidP="0016004C">
      <w:pPr>
        <w:ind w:firstLine="708"/>
      </w:pPr>
    </w:p>
    <w:p w:rsidR="00185766" w:rsidRPr="0016004C" w:rsidRDefault="00185766" w:rsidP="00185766"/>
    <w:p w:rsidR="00185766" w:rsidRDefault="00185766" w:rsidP="00185766"/>
    <w:p w:rsidR="009C63A2" w:rsidRDefault="009C63A2" w:rsidP="00185766"/>
    <w:p w:rsidR="009C63A2" w:rsidRPr="0016004C" w:rsidRDefault="009C63A2" w:rsidP="00185766"/>
    <w:p w:rsidR="00185766" w:rsidRPr="0016004C" w:rsidRDefault="00185766" w:rsidP="00185766"/>
    <w:p w:rsidR="0099462E" w:rsidRPr="00124EB9" w:rsidRDefault="00185766" w:rsidP="00F51AD4">
      <w:pPr>
        <w:jc w:val="both"/>
        <w:rPr>
          <w:sz w:val="20"/>
          <w:szCs w:val="20"/>
        </w:rPr>
      </w:pPr>
      <w:proofErr w:type="spellStart"/>
      <w:r w:rsidRPr="00124EB9">
        <w:rPr>
          <w:i/>
          <w:sz w:val="20"/>
          <w:szCs w:val="20"/>
        </w:rPr>
        <w:t>Littorina</w:t>
      </w:r>
      <w:proofErr w:type="spellEnd"/>
      <w:r w:rsidRPr="00124EB9">
        <w:rPr>
          <w:i/>
          <w:sz w:val="20"/>
          <w:szCs w:val="20"/>
        </w:rPr>
        <w:t xml:space="preserve"> </w:t>
      </w:r>
      <w:proofErr w:type="spellStart"/>
      <w:r w:rsidRPr="00124EB9">
        <w:rPr>
          <w:i/>
          <w:sz w:val="20"/>
          <w:szCs w:val="20"/>
        </w:rPr>
        <w:t>fabalis</w:t>
      </w:r>
      <w:proofErr w:type="spellEnd"/>
      <w:r w:rsidRPr="00124EB9">
        <w:rPr>
          <w:sz w:val="20"/>
          <w:szCs w:val="20"/>
        </w:rPr>
        <w:t xml:space="preserve"> (fotografia por David </w:t>
      </w:r>
      <w:proofErr w:type="spellStart"/>
      <w:r w:rsidRPr="00124EB9">
        <w:rPr>
          <w:sz w:val="20"/>
          <w:szCs w:val="20"/>
        </w:rPr>
        <w:t>Fenwick</w:t>
      </w:r>
      <w:proofErr w:type="spellEnd"/>
      <w:r w:rsidRPr="00124EB9">
        <w:rPr>
          <w:sz w:val="20"/>
          <w:szCs w:val="20"/>
        </w:rPr>
        <w:t xml:space="preserve">, disponível em: </w:t>
      </w:r>
      <w:hyperlink r:id="rId8" w:history="1">
        <w:r w:rsidRPr="00124EB9">
          <w:rPr>
            <w:rStyle w:val="Hyperlink"/>
            <w:sz w:val="20"/>
            <w:szCs w:val="20"/>
          </w:rPr>
          <w:t>http://www.aphotomarine.com/</w:t>
        </w:r>
      </w:hyperlink>
      <w:r w:rsidRPr="00124EB9">
        <w:rPr>
          <w:sz w:val="20"/>
          <w:szCs w:val="20"/>
        </w:rPr>
        <w:t xml:space="preserve">). </w:t>
      </w:r>
      <w:r w:rsidR="006469D0">
        <w:rPr>
          <w:sz w:val="20"/>
          <w:szCs w:val="20"/>
        </w:rPr>
        <w:t>E</w:t>
      </w:r>
      <w:r w:rsidR="006469D0" w:rsidRPr="00124EB9">
        <w:rPr>
          <w:sz w:val="20"/>
          <w:szCs w:val="20"/>
        </w:rPr>
        <w:t>ste engraçado molusco que habita na superfície de algas marinhas, ao longo da costa Portuguesa</w:t>
      </w:r>
      <w:r w:rsidR="006469D0">
        <w:rPr>
          <w:sz w:val="20"/>
          <w:szCs w:val="20"/>
        </w:rPr>
        <w:t xml:space="preserve">, pode ajudar </w:t>
      </w:r>
      <w:r w:rsidR="00955C2A" w:rsidRPr="00124EB9">
        <w:rPr>
          <w:sz w:val="20"/>
          <w:szCs w:val="20"/>
        </w:rPr>
        <w:t xml:space="preserve">a desvendar </w:t>
      </w:r>
      <w:r w:rsidR="006469D0">
        <w:rPr>
          <w:sz w:val="20"/>
          <w:szCs w:val="20"/>
        </w:rPr>
        <w:t>os</w:t>
      </w:r>
      <w:r w:rsidR="00955C2A" w:rsidRPr="00124EB9">
        <w:rPr>
          <w:sz w:val="20"/>
          <w:szCs w:val="20"/>
        </w:rPr>
        <w:t xml:space="preserve"> mecanismos que estão na origem da biodiversidade</w:t>
      </w:r>
      <w:r w:rsidR="006469D0">
        <w:rPr>
          <w:sz w:val="20"/>
          <w:szCs w:val="20"/>
        </w:rPr>
        <w:t>.</w:t>
      </w:r>
      <w:r w:rsidR="00F51AD4" w:rsidRPr="00124EB9">
        <w:rPr>
          <w:sz w:val="20"/>
          <w:szCs w:val="20"/>
        </w:rPr>
        <w:t xml:space="preserve"> </w:t>
      </w:r>
    </w:p>
    <w:p w:rsidR="00AC5EA0" w:rsidRPr="00124EB9" w:rsidRDefault="00AC5EA0" w:rsidP="00F51AD4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-113803</wp:posOffset>
            </wp:positionV>
            <wp:extent cx="3708000" cy="2775596"/>
            <wp:effectExtent l="0" t="0" r="0" b="0"/>
            <wp:wrapNone/>
            <wp:docPr id="4" name="Imagem 4" descr="http://popgencibiodotorg.files.wordpress.com/2011/04/4927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pgencibiodotorg.files.wordpress.com/2011/04/49276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000" cy="2775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EA0" w:rsidRPr="00124EB9" w:rsidRDefault="00AC5EA0" w:rsidP="00F51AD4">
      <w:pPr>
        <w:jc w:val="both"/>
        <w:rPr>
          <w:sz w:val="20"/>
          <w:szCs w:val="20"/>
        </w:rPr>
      </w:pPr>
    </w:p>
    <w:p w:rsidR="00F51AD4" w:rsidRPr="00124EB9" w:rsidRDefault="00F51AD4" w:rsidP="00F51AD4">
      <w:pPr>
        <w:jc w:val="both"/>
        <w:rPr>
          <w:sz w:val="20"/>
          <w:szCs w:val="20"/>
        </w:rPr>
      </w:pPr>
    </w:p>
    <w:p w:rsidR="00F51AD4" w:rsidRPr="00124EB9" w:rsidRDefault="00F51AD4" w:rsidP="00F51AD4">
      <w:pPr>
        <w:jc w:val="both"/>
        <w:rPr>
          <w:sz w:val="20"/>
          <w:szCs w:val="20"/>
        </w:rPr>
      </w:pPr>
    </w:p>
    <w:p w:rsidR="00F51AD4" w:rsidRPr="00124EB9" w:rsidRDefault="00F51AD4" w:rsidP="00F51AD4">
      <w:pPr>
        <w:jc w:val="both"/>
        <w:rPr>
          <w:sz w:val="20"/>
          <w:szCs w:val="20"/>
        </w:rPr>
      </w:pPr>
    </w:p>
    <w:p w:rsidR="00F51AD4" w:rsidRPr="00124EB9" w:rsidRDefault="00F51AD4" w:rsidP="00F51AD4">
      <w:pPr>
        <w:rPr>
          <w:sz w:val="20"/>
          <w:szCs w:val="20"/>
        </w:rPr>
      </w:pPr>
    </w:p>
    <w:p w:rsidR="00F51AD4" w:rsidRPr="00124EB9" w:rsidRDefault="00F51AD4" w:rsidP="00F51AD4">
      <w:pPr>
        <w:rPr>
          <w:sz w:val="20"/>
          <w:szCs w:val="20"/>
        </w:rPr>
      </w:pPr>
    </w:p>
    <w:p w:rsidR="00F51AD4" w:rsidRPr="00124EB9" w:rsidRDefault="00F51AD4" w:rsidP="00F51AD4">
      <w:pPr>
        <w:rPr>
          <w:sz w:val="20"/>
          <w:szCs w:val="20"/>
        </w:rPr>
      </w:pPr>
    </w:p>
    <w:p w:rsidR="00F51AD4" w:rsidRPr="00124EB9" w:rsidRDefault="00F51AD4" w:rsidP="00F51AD4">
      <w:pPr>
        <w:rPr>
          <w:sz w:val="20"/>
          <w:szCs w:val="20"/>
        </w:rPr>
      </w:pPr>
    </w:p>
    <w:p w:rsidR="00F51AD4" w:rsidRPr="00124EB9" w:rsidRDefault="00D044AF" w:rsidP="00D044AF">
      <w:pPr>
        <w:tabs>
          <w:tab w:val="left" w:pos="1615"/>
        </w:tabs>
        <w:jc w:val="both"/>
        <w:rPr>
          <w:sz w:val="20"/>
          <w:szCs w:val="20"/>
        </w:rPr>
      </w:pPr>
      <w:r w:rsidRPr="00124EB9">
        <w:rPr>
          <w:sz w:val="20"/>
          <w:szCs w:val="20"/>
        </w:rPr>
        <w:t>Uma vez por semana du</w:t>
      </w:r>
      <w:r w:rsidR="0016004C">
        <w:rPr>
          <w:sz w:val="20"/>
          <w:szCs w:val="20"/>
        </w:rPr>
        <w:t>rante cinco semanas, Rui Faria (</w:t>
      </w:r>
      <w:r w:rsidRPr="00124EB9">
        <w:rPr>
          <w:sz w:val="20"/>
          <w:szCs w:val="20"/>
        </w:rPr>
        <w:t>CIBIO</w:t>
      </w:r>
      <w:r w:rsidR="0016004C">
        <w:rPr>
          <w:sz w:val="20"/>
          <w:szCs w:val="20"/>
        </w:rPr>
        <w:t>-UP</w:t>
      </w:r>
      <w:r w:rsidRPr="00124EB9">
        <w:rPr>
          <w:sz w:val="20"/>
          <w:szCs w:val="20"/>
        </w:rPr>
        <w:t>) e a sua equipa examinam cerca de 160 pequenos moluscos (</w:t>
      </w:r>
      <w:proofErr w:type="spellStart"/>
      <w:r w:rsidRPr="00124EB9">
        <w:rPr>
          <w:i/>
          <w:sz w:val="20"/>
          <w:szCs w:val="20"/>
        </w:rPr>
        <w:t>Littorina</w:t>
      </w:r>
      <w:proofErr w:type="spellEnd"/>
      <w:r w:rsidRPr="00124EB9">
        <w:rPr>
          <w:i/>
          <w:sz w:val="20"/>
          <w:szCs w:val="20"/>
        </w:rPr>
        <w:t xml:space="preserve"> </w:t>
      </w:r>
      <w:proofErr w:type="spellStart"/>
      <w:r w:rsidRPr="00124EB9">
        <w:rPr>
          <w:i/>
          <w:sz w:val="20"/>
          <w:szCs w:val="20"/>
        </w:rPr>
        <w:t>fabalis</w:t>
      </w:r>
      <w:proofErr w:type="spellEnd"/>
      <w:r w:rsidRPr="00124EB9">
        <w:rPr>
          <w:sz w:val="20"/>
          <w:szCs w:val="20"/>
        </w:rPr>
        <w:t xml:space="preserve"> – </w:t>
      </w:r>
      <w:r w:rsidRPr="003656AE">
        <w:rPr>
          <w:sz w:val="20"/>
          <w:szCs w:val="20"/>
          <w:highlight w:val="lightGray"/>
        </w:rPr>
        <w:t>ver imagem acima/abaixo</w:t>
      </w:r>
      <w:r w:rsidRPr="00124EB9">
        <w:rPr>
          <w:sz w:val="20"/>
          <w:szCs w:val="20"/>
        </w:rPr>
        <w:t>)</w:t>
      </w:r>
      <w:r w:rsidR="0016004C">
        <w:rPr>
          <w:sz w:val="20"/>
          <w:szCs w:val="20"/>
        </w:rPr>
        <w:t>. O seu objectivo</w:t>
      </w:r>
      <w:r w:rsidR="00AC5EA0" w:rsidRPr="00124EB9">
        <w:rPr>
          <w:sz w:val="20"/>
          <w:szCs w:val="20"/>
        </w:rPr>
        <w:t xml:space="preserve"> é</w:t>
      </w:r>
      <w:r w:rsidRPr="00124EB9">
        <w:rPr>
          <w:sz w:val="20"/>
          <w:szCs w:val="20"/>
        </w:rPr>
        <w:t xml:space="preserve"> compreender </w:t>
      </w:r>
      <w:r w:rsidR="007C58F3" w:rsidRPr="00124EB9">
        <w:rPr>
          <w:sz w:val="20"/>
          <w:szCs w:val="20"/>
        </w:rPr>
        <w:t>o comportamento</w:t>
      </w:r>
      <w:r w:rsidR="00AC5EA0" w:rsidRPr="00124EB9">
        <w:rPr>
          <w:sz w:val="20"/>
          <w:szCs w:val="20"/>
        </w:rPr>
        <w:t xml:space="preserve"> destes animais</w:t>
      </w:r>
      <w:r w:rsidR="007C58F3" w:rsidRPr="00124EB9">
        <w:rPr>
          <w:sz w:val="20"/>
          <w:szCs w:val="20"/>
        </w:rPr>
        <w:t xml:space="preserve"> para </w:t>
      </w:r>
      <w:r w:rsidR="00AC5EA0" w:rsidRPr="00124EB9">
        <w:rPr>
          <w:sz w:val="20"/>
          <w:szCs w:val="20"/>
        </w:rPr>
        <w:t xml:space="preserve">tentar </w:t>
      </w:r>
      <w:r w:rsidR="000633B9">
        <w:rPr>
          <w:sz w:val="20"/>
          <w:szCs w:val="20"/>
        </w:rPr>
        <w:t>perceber de que forma o ambient</w:t>
      </w:r>
      <w:r w:rsidR="00AC5EA0" w:rsidRPr="00124EB9">
        <w:rPr>
          <w:sz w:val="20"/>
          <w:szCs w:val="20"/>
        </w:rPr>
        <w:t>e</w:t>
      </w:r>
      <w:r w:rsidR="000633B9">
        <w:rPr>
          <w:sz w:val="20"/>
          <w:szCs w:val="20"/>
        </w:rPr>
        <w:t xml:space="preserve"> </w:t>
      </w:r>
      <w:r w:rsidR="00AC5EA0" w:rsidRPr="00124EB9">
        <w:rPr>
          <w:sz w:val="20"/>
          <w:szCs w:val="20"/>
        </w:rPr>
        <w:t>pode contribuir para a formação de novas espécies.</w:t>
      </w:r>
    </w:p>
    <w:p w:rsidR="00124EB9" w:rsidRDefault="00124EB9" w:rsidP="00D044AF">
      <w:pPr>
        <w:tabs>
          <w:tab w:val="left" w:pos="1615"/>
        </w:tabs>
        <w:jc w:val="both"/>
        <w:rPr>
          <w:sz w:val="20"/>
          <w:szCs w:val="20"/>
        </w:rPr>
      </w:pPr>
    </w:p>
    <w:p w:rsidR="00045A39" w:rsidRDefault="00045A39" w:rsidP="00D044AF">
      <w:pPr>
        <w:tabs>
          <w:tab w:val="left" w:pos="1615"/>
        </w:tabs>
        <w:jc w:val="both"/>
        <w:rPr>
          <w:sz w:val="20"/>
          <w:szCs w:val="20"/>
        </w:rPr>
      </w:pPr>
    </w:p>
    <w:p w:rsidR="00045A39" w:rsidRDefault="00045A39" w:rsidP="00D044AF">
      <w:pPr>
        <w:tabs>
          <w:tab w:val="left" w:pos="1615"/>
        </w:tabs>
        <w:jc w:val="both"/>
        <w:rPr>
          <w:sz w:val="20"/>
          <w:szCs w:val="20"/>
        </w:rPr>
      </w:pPr>
    </w:p>
    <w:p w:rsidR="00045A39" w:rsidRDefault="00045A39" w:rsidP="00D044AF">
      <w:pPr>
        <w:tabs>
          <w:tab w:val="left" w:pos="1615"/>
        </w:tabs>
        <w:jc w:val="both"/>
        <w:rPr>
          <w:sz w:val="20"/>
          <w:szCs w:val="20"/>
        </w:rPr>
      </w:pPr>
    </w:p>
    <w:p w:rsidR="00045A39" w:rsidRPr="00045A39" w:rsidRDefault="00045A39" w:rsidP="00045A39">
      <w:pPr>
        <w:tabs>
          <w:tab w:val="left" w:pos="1615"/>
        </w:tabs>
        <w:spacing w:after="0"/>
        <w:jc w:val="right"/>
        <w:rPr>
          <w:color w:val="7F7F7F" w:themeColor="text1" w:themeTint="80"/>
          <w:sz w:val="20"/>
          <w:szCs w:val="20"/>
        </w:rPr>
      </w:pPr>
      <w:r w:rsidRPr="00045A39">
        <w:rPr>
          <w:color w:val="7F7F7F" w:themeColor="text1" w:themeTint="80"/>
          <w:sz w:val="20"/>
          <w:szCs w:val="20"/>
        </w:rPr>
        <w:t>09.12.2011</w:t>
      </w:r>
    </w:p>
    <w:p w:rsidR="00045A39" w:rsidRPr="00045A39" w:rsidRDefault="00045A39" w:rsidP="00045A39">
      <w:pPr>
        <w:tabs>
          <w:tab w:val="left" w:pos="1615"/>
        </w:tabs>
        <w:spacing w:after="0"/>
        <w:jc w:val="right"/>
        <w:rPr>
          <w:color w:val="7F7F7F" w:themeColor="text1" w:themeTint="80"/>
          <w:sz w:val="20"/>
          <w:szCs w:val="20"/>
        </w:rPr>
      </w:pPr>
      <w:r w:rsidRPr="00045A39">
        <w:rPr>
          <w:color w:val="7F7F7F" w:themeColor="text1" w:themeTint="80"/>
          <w:sz w:val="20"/>
          <w:szCs w:val="20"/>
        </w:rPr>
        <w:t>Maria João Fonseca</w:t>
      </w:r>
    </w:p>
    <w:sectPr w:rsidR="00045A39" w:rsidRPr="00045A39" w:rsidSect="0099462E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12E" w:rsidRDefault="0012612E" w:rsidP="0016004C">
      <w:pPr>
        <w:spacing w:after="0" w:line="240" w:lineRule="auto"/>
      </w:pPr>
      <w:r>
        <w:separator/>
      </w:r>
    </w:p>
  </w:endnote>
  <w:endnote w:type="continuationSeparator" w:id="0">
    <w:p w:rsidR="0012612E" w:rsidRDefault="0012612E" w:rsidP="0016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5392157"/>
      <w:docPartObj>
        <w:docPartGallery w:val="Page Numbers (Bottom of Page)"/>
        <w:docPartUnique/>
      </w:docPartObj>
    </w:sdtPr>
    <w:sdtEndPr>
      <w:rPr>
        <w:color w:val="7F7F7F" w:themeColor="text1" w:themeTint="80"/>
        <w:sz w:val="18"/>
        <w:szCs w:val="18"/>
      </w:rPr>
    </w:sdtEndPr>
    <w:sdtContent>
      <w:p w:rsidR="009F1C21" w:rsidRPr="009F1C21" w:rsidRDefault="00124155">
        <w:pPr>
          <w:pStyle w:val="Footer"/>
          <w:jc w:val="center"/>
          <w:rPr>
            <w:color w:val="7F7F7F" w:themeColor="text1" w:themeTint="80"/>
            <w:sz w:val="18"/>
            <w:szCs w:val="18"/>
          </w:rPr>
        </w:pPr>
        <w:r w:rsidRPr="009F1C21">
          <w:rPr>
            <w:color w:val="7F7F7F" w:themeColor="text1" w:themeTint="80"/>
            <w:sz w:val="18"/>
            <w:szCs w:val="18"/>
          </w:rPr>
          <w:fldChar w:fldCharType="begin"/>
        </w:r>
        <w:r w:rsidR="009F1C21" w:rsidRPr="009F1C21">
          <w:rPr>
            <w:color w:val="7F7F7F" w:themeColor="text1" w:themeTint="80"/>
            <w:sz w:val="18"/>
            <w:szCs w:val="18"/>
          </w:rPr>
          <w:instrText>PAGE   \* MERGEFORMAT</w:instrText>
        </w:r>
        <w:r w:rsidRPr="009F1C21">
          <w:rPr>
            <w:color w:val="7F7F7F" w:themeColor="text1" w:themeTint="80"/>
            <w:sz w:val="18"/>
            <w:szCs w:val="18"/>
          </w:rPr>
          <w:fldChar w:fldCharType="separate"/>
        </w:r>
        <w:r w:rsidR="00251484">
          <w:rPr>
            <w:noProof/>
            <w:color w:val="7F7F7F" w:themeColor="text1" w:themeTint="80"/>
            <w:sz w:val="18"/>
            <w:szCs w:val="18"/>
          </w:rPr>
          <w:t>1</w:t>
        </w:r>
        <w:r w:rsidRPr="009F1C21">
          <w:rPr>
            <w:color w:val="7F7F7F" w:themeColor="text1" w:themeTint="80"/>
            <w:sz w:val="18"/>
            <w:szCs w:val="18"/>
          </w:rPr>
          <w:fldChar w:fldCharType="end"/>
        </w:r>
      </w:p>
    </w:sdtContent>
  </w:sdt>
  <w:p w:rsidR="009F1C21" w:rsidRDefault="009F1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12E" w:rsidRDefault="0012612E" w:rsidP="0016004C">
      <w:pPr>
        <w:spacing w:after="0" w:line="240" w:lineRule="auto"/>
      </w:pPr>
      <w:r>
        <w:separator/>
      </w:r>
    </w:p>
  </w:footnote>
  <w:footnote w:type="continuationSeparator" w:id="0">
    <w:p w:rsidR="0012612E" w:rsidRDefault="0012612E" w:rsidP="00160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5766"/>
    <w:rsid w:val="0000051E"/>
    <w:rsid w:val="00004077"/>
    <w:rsid w:val="00045A39"/>
    <w:rsid w:val="000633B9"/>
    <w:rsid w:val="0006466F"/>
    <w:rsid w:val="000B2690"/>
    <w:rsid w:val="000C4ED5"/>
    <w:rsid w:val="000E465A"/>
    <w:rsid w:val="001145E3"/>
    <w:rsid w:val="001224A8"/>
    <w:rsid w:val="0012359B"/>
    <w:rsid w:val="00124155"/>
    <w:rsid w:val="00124EB9"/>
    <w:rsid w:val="0012612E"/>
    <w:rsid w:val="0016004C"/>
    <w:rsid w:val="001776DD"/>
    <w:rsid w:val="00185766"/>
    <w:rsid w:val="00193B56"/>
    <w:rsid w:val="001E146B"/>
    <w:rsid w:val="00205FF6"/>
    <w:rsid w:val="00251484"/>
    <w:rsid w:val="00252B86"/>
    <w:rsid w:val="00266EA7"/>
    <w:rsid w:val="002848FD"/>
    <w:rsid w:val="002E7D66"/>
    <w:rsid w:val="0031753A"/>
    <w:rsid w:val="003266F8"/>
    <w:rsid w:val="00334FC7"/>
    <w:rsid w:val="00337379"/>
    <w:rsid w:val="003656AE"/>
    <w:rsid w:val="00371F78"/>
    <w:rsid w:val="003748FC"/>
    <w:rsid w:val="003E5906"/>
    <w:rsid w:val="00424A35"/>
    <w:rsid w:val="00442F08"/>
    <w:rsid w:val="00472528"/>
    <w:rsid w:val="0048654F"/>
    <w:rsid w:val="004D2B96"/>
    <w:rsid w:val="004E2850"/>
    <w:rsid w:val="005155C5"/>
    <w:rsid w:val="00523B76"/>
    <w:rsid w:val="00561852"/>
    <w:rsid w:val="005869C3"/>
    <w:rsid w:val="005C15EB"/>
    <w:rsid w:val="005D60BB"/>
    <w:rsid w:val="005F2872"/>
    <w:rsid w:val="00603D3F"/>
    <w:rsid w:val="00614AD1"/>
    <w:rsid w:val="00624C68"/>
    <w:rsid w:val="00644AFA"/>
    <w:rsid w:val="006469D0"/>
    <w:rsid w:val="006510FA"/>
    <w:rsid w:val="00661F93"/>
    <w:rsid w:val="00684307"/>
    <w:rsid w:val="00697151"/>
    <w:rsid w:val="006C7DAF"/>
    <w:rsid w:val="006D4146"/>
    <w:rsid w:val="006E74C7"/>
    <w:rsid w:val="006F4D93"/>
    <w:rsid w:val="0071506D"/>
    <w:rsid w:val="0074345B"/>
    <w:rsid w:val="00753895"/>
    <w:rsid w:val="00754A01"/>
    <w:rsid w:val="00755957"/>
    <w:rsid w:val="00783808"/>
    <w:rsid w:val="00790D89"/>
    <w:rsid w:val="007A1E25"/>
    <w:rsid w:val="007C58F3"/>
    <w:rsid w:val="007D2266"/>
    <w:rsid w:val="007D31C7"/>
    <w:rsid w:val="0081042C"/>
    <w:rsid w:val="008464E7"/>
    <w:rsid w:val="00872C51"/>
    <w:rsid w:val="00880186"/>
    <w:rsid w:val="00897B4B"/>
    <w:rsid w:val="008A5AC6"/>
    <w:rsid w:val="008A6BD7"/>
    <w:rsid w:val="008E0AEB"/>
    <w:rsid w:val="009112FD"/>
    <w:rsid w:val="009209B4"/>
    <w:rsid w:val="00955C2A"/>
    <w:rsid w:val="00962ABD"/>
    <w:rsid w:val="009651D9"/>
    <w:rsid w:val="0099462E"/>
    <w:rsid w:val="0099597E"/>
    <w:rsid w:val="009B37C2"/>
    <w:rsid w:val="009C27B4"/>
    <w:rsid w:val="009C63A2"/>
    <w:rsid w:val="009F1C21"/>
    <w:rsid w:val="00A90FFA"/>
    <w:rsid w:val="00AC123C"/>
    <w:rsid w:val="00AC5EA0"/>
    <w:rsid w:val="00B01C6F"/>
    <w:rsid w:val="00B257C7"/>
    <w:rsid w:val="00B43705"/>
    <w:rsid w:val="00B5316F"/>
    <w:rsid w:val="00B75E8F"/>
    <w:rsid w:val="00B978BC"/>
    <w:rsid w:val="00BA4621"/>
    <w:rsid w:val="00BA52FA"/>
    <w:rsid w:val="00BA6ADE"/>
    <w:rsid w:val="00BD50B7"/>
    <w:rsid w:val="00C1024B"/>
    <w:rsid w:val="00C360CE"/>
    <w:rsid w:val="00C8009F"/>
    <w:rsid w:val="00CD266C"/>
    <w:rsid w:val="00CF4708"/>
    <w:rsid w:val="00D044AF"/>
    <w:rsid w:val="00D32DF4"/>
    <w:rsid w:val="00D70FC7"/>
    <w:rsid w:val="00D812ED"/>
    <w:rsid w:val="00DC7119"/>
    <w:rsid w:val="00DC72F5"/>
    <w:rsid w:val="00DE3119"/>
    <w:rsid w:val="00E407F7"/>
    <w:rsid w:val="00E65EF3"/>
    <w:rsid w:val="00E7686C"/>
    <w:rsid w:val="00F00C70"/>
    <w:rsid w:val="00F15373"/>
    <w:rsid w:val="00F23806"/>
    <w:rsid w:val="00F51AD4"/>
    <w:rsid w:val="00F855B0"/>
    <w:rsid w:val="00FA17E1"/>
    <w:rsid w:val="00FE5BF4"/>
    <w:rsid w:val="00FF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766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1857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0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0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0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04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8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85766"/>
    <w:rPr>
      <w:rFonts w:ascii="Tahoma" w:hAnsi="Tahoma" w:cs="Tahoma"/>
      <w:sz w:val="16"/>
      <w:szCs w:val="16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185766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160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6004C"/>
    <w:rPr>
      <w:lang w:val="en-US"/>
    </w:rPr>
  </w:style>
  <w:style w:type="paragraph" w:styleId="Rodap">
    <w:name w:val="footer"/>
    <w:basedOn w:val="Normal"/>
    <w:link w:val="RodapCarcter"/>
    <w:uiPriority w:val="99"/>
    <w:unhideWhenUsed/>
    <w:rsid w:val="00160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6004C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otomarine.com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bio.up.p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antonio</cp:lastModifiedBy>
  <cp:revision>2</cp:revision>
  <dcterms:created xsi:type="dcterms:W3CDTF">2012-02-03T11:34:00Z</dcterms:created>
  <dcterms:modified xsi:type="dcterms:W3CDTF">2012-02-03T11:34:00Z</dcterms:modified>
</cp:coreProperties>
</file>