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248" w:rsidRPr="00430248" w:rsidRDefault="00430248" w:rsidP="00430248">
      <w:pPr>
        <w:shd w:val="clear" w:color="auto" w:fill="FAFAFA"/>
        <w:spacing w:after="0" w:line="488" w:lineRule="atLeast"/>
        <w:outlineLvl w:val="0"/>
        <w:rPr>
          <w:rFonts w:eastAsia="Times New Roman" w:cstheme="minorHAnsi"/>
          <w:b/>
          <w:bCs/>
          <w:color w:val="222222"/>
          <w:kern w:val="36"/>
          <w:sz w:val="28"/>
          <w:szCs w:val="28"/>
          <w:lang w:eastAsia="pt-PT"/>
        </w:rPr>
      </w:pPr>
      <w:r w:rsidRPr="00430248">
        <w:rPr>
          <w:rFonts w:eastAsia="Times New Roman" w:cstheme="minorHAnsi"/>
          <w:b/>
          <w:bCs/>
          <w:color w:val="222222"/>
          <w:kern w:val="36"/>
          <w:sz w:val="28"/>
          <w:szCs w:val="28"/>
          <w:lang w:eastAsia="pt-PT"/>
        </w:rPr>
        <w:t xml:space="preserve">Será possível viver só com os genes do pai? </w:t>
      </w:r>
    </w:p>
    <w:p w:rsidR="00430248" w:rsidRPr="00430248" w:rsidRDefault="00430248" w:rsidP="00430248">
      <w:pPr>
        <w:shd w:val="clear" w:color="auto" w:fill="FAFAFA"/>
        <w:spacing w:after="0" w:line="488" w:lineRule="atLeast"/>
        <w:outlineLvl w:val="0"/>
        <w:rPr>
          <w:rFonts w:eastAsia="Times New Roman" w:cstheme="minorHAnsi"/>
          <w:b/>
          <w:bCs/>
          <w:color w:val="222222"/>
          <w:kern w:val="36"/>
          <w:sz w:val="28"/>
          <w:szCs w:val="28"/>
          <w:lang w:eastAsia="pt-PT"/>
        </w:rPr>
      </w:pPr>
    </w:p>
    <w:p w:rsidR="00430248" w:rsidRPr="00430248" w:rsidRDefault="00430248" w:rsidP="00430248">
      <w:pPr>
        <w:shd w:val="clear" w:color="auto" w:fill="FAFAFA"/>
        <w:spacing w:after="0" w:line="488" w:lineRule="atLeast"/>
        <w:outlineLvl w:val="0"/>
        <w:rPr>
          <w:rFonts w:eastAsia="Times New Roman" w:cstheme="minorHAnsi"/>
          <w:b/>
          <w:bCs/>
          <w:color w:val="222222"/>
          <w:kern w:val="36"/>
          <w:sz w:val="24"/>
          <w:szCs w:val="24"/>
          <w:lang w:eastAsia="pt-PT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>U</w:t>
      </w:r>
      <w:r w:rsidRPr="00430248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>ma equipa de investigadores portugueses</w:t>
      </w:r>
      <w:r w:rsidRPr="00430248">
        <w:rPr>
          <w:rFonts w:eastAsia="Times New Roman" w:cstheme="minorHAnsi"/>
          <w:b/>
          <w:bCs/>
          <w:color w:val="222222"/>
          <w:kern w:val="36"/>
          <w:sz w:val="24"/>
          <w:szCs w:val="24"/>
          <w:lang w:eastAsia="pt-PT"/>
        </w:rPr>
        <w:t xml:space="preserve"> </w:t>
      </w:r>
      <w:r>
        <w:rPr>
          <w:rFonts w:eastAsia="Times New Roman" w:cstheme="minorHAnsi"/>
          <w:b/>
          <w:bCs/>
          <w:color w:val="222222"/>
          <w:kern w:val="36"/>
          <w:sz w:val="24"/>
          <w:szCs w:val="24"/>
          <w:lang w:eastAsia="pt-PT"/>
        </w:rPr>
        <w:t>d</w:t>
      </w:r>
      <w:r w:rsidRPr="00430248">
        <w:rPr>
          <w:rFonts w:eastAsia="Times New Roman" w:cstheme="minorHAnsi"/>
          <w:b/>
          <w:bCs/>
          <w:color w:val="222222"/>
          <w:kern w:val="36"/>
          <w:sz w:val="24"/>
          <w:szCs w:val="24"/>
          <w:lang w:eastAsia="pt-PT"/>
        </w:rPr>
        <w:t>escoberto o primeiro caso de androgénese natural em vertebrados</w:t>
      </w:r>
      <w:r w:rsidR="00C27988">
        <w:rPr>
          <w:rFonts w:eastAsia="Times New Roman" w:cstheme="minorHAnsi"/>
          <w:b/>
          <w:bCs/>
          <w:color w:val="222222"/>
          <w:kern w:val="36"/>
          <w:sz w:val="24"/>
          <w:szCs w:val="24"/>
          <w:lang w:eastAsia="pt-PT"/>
        </w:rPr>
        <w:t>.</w:t>
      </w:r>
      <w:bookmarkStart w:id="0" w:name="_GoBack"/>
      <w:bookmarkEnd w:id="0"/>
    </w:p>
    <w:p w:rsidR="002C2BE2" w:rsidRDefault="002C2BE2">
      <w:pPr>
        <w:rPr>
          <w:rFonts w:cstheme="minorHAnsi"/>
          <w:sz w:val="28"/>
          <w:szCs w:val="28"/>
        </w:rPr>
      </w:pPr>
    </w:p>
    <w:p w:rsidR="00430248" w:rsidRPr="00430248" w:rsidRDefault="00430248" w:rsidP="00430248">
      <w:pPr>
        <w:shd w:val="clear" w:color="auto" w:fill="FAFAFA"/>
        <w:spacing w:after="0" w:line="360" w:lineRule="auto"/>
        <w:rPr>
          <w:rFonts w:eastAsia="Times New Roman" w:cstheme="minorHAnsi"/>
          <w:color w:val="222222"/>
          <w:sz w:val="24"/>
          <w:szCs w:val="24"/>
          <w:lang w:eastAsia="pt-PT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PT"/>
        </w:rPr>
        <w:t xml:space="preserve">Um estudo publicado na revista </w:t>
      </w:r>
      <w:proofErr w:type="spellStart"/>
      <w:r w:rsidRPr="00430248">
        <w:rPr>
          <w:rFonts w:eastAsia="Times New Roman" w:cstheme="minorHAnsi"/>
          <w:bCs/>
          <w:i/>
          <w:iCs/>
          <w:color w:val="222222"/>
          <w:sz w:val="24"/>
          <w:szCs w:val="24"/>
          <w:lang w:eastAsia="pt-PT"/>
        </w:rPr>
        <w:t>Royal</w:t>
      </w:r>
      <w:proofErr w:type="spellEnd"/>
      <w:r w:rsidRPr="00430248">
        <w:rPr>
          <w:rFonts w:eastAsia="Times New Roman" w:cstheme="minorHAnsi"/>
          <w:bCs/>
          <w:i/>
          <w:iCs/>
          <w:color w:val="222222"/>
          <w:sz w:val="24"/>
          <w:szCs w:val="24"/>
          <w:lang w:eastAsia="pt-PT"/>
        </w:rPr>
        <w:t xml:space="preserve"> </w:t>
      </w:r>
      <w:proofErr w:type="spellStart"/>
      <w:r w:rsidRPr="00430248">
        <w:rPr>
          <w:rFonts w:eastAsia="Times New Roman" w:cstheme="minorHAnsi"/>
          <w:bCs/>
          <w:i/>
          <w:iCs/>
          <w:color w:val="222222"/>
          <w:sz w:val="24"/>
          <w:szCs w:val="24"/>
          <w:lang w:eastAsia="pt-PT"/>
        </w:rPr>
        <w:t>Society</w:t>
      </w:r>
      <w:proofErr w:type="spellEnd"/>
      <w:r w:rsidRPr="00430248">
        <w:rPr>
          <w:rFonts w:eastAsia="Times New Roman" w:cstheme="minorHAnsi"/>
          <w:bCs/>
          <w:i/>
          <w:iCs/>
          <w:color w:val="222222"/>
          <w:sz w:val="24"/>
          <w:szCs w:val="24"/>
          <w:lang w:eastAsia="pt-PT"/>
        </w:rPr>
        <w:t xml:space="preserve"> Open </w:t>
      </w:r>
      <w:proofErr w:type="spellStart"/>
      <w:r w:rsidRPr="00430248">
        <w:rPr>
          <w:rFonts w:eastAsia="Times New Roman" w:cstheme="minorHAnsi"/>
          <w:bCs/>
          <w:i/>
          <w:iCs/>
          <w:color w:val="222222"/>
          <w:sz w:val="24"/>
          <w:szCs w:val="24"/>
          <w:lang w:eastAsia="pt-PT"/>
        </w:rPr>
        <w:t>Science</w:t>
      </w:r>
      <w:proofErr w:type="spellEnd"/>
      <w:r>
        <w:rPr>
          <w:rFonts w:eastAsia="Times New Roman" w:cstheme="minorHAnsi"/>
          <w:bCs/>
          <w:color w:val="222222"/>
          <w:sz w:val="24"/>
          <w:szCs w:val="24"/>
          <w:lang w:eastAsia="pt-PT"/>
        </w:rPr>
        <w:t xml:space="preserve"> (</w:t>
      </w:r>
      <w:hyperlink r:id="rId4" w:tgtFrame="_blank" w:history="1">
        <w:r w:rsidRPr="00430248">
          <w:rPr>
            <w:rFonts w:eastAsia="Times New Roman" w:cstheme="minorHAnsi"/>
            <w:color w:val="1155CC"/>
            <w:sz w:val="24"/>
            <w:szCs w:val="24"/>
            <w:u w:val="single"/>
            <w:lang w:eastAsia="pt-PT"/>
          </w:rPr>
          <w:t>http://dx.doi.org/10.1098/rsos.170200</w:t>
        </w:r>
      </w:hyperlink>
      <w:r w:rsidRPr="00430248">
        <w:rPr>
          <w:rFonts w:eastAsia="Times New Roman" w:cstheme="minorHAnsi"/>
          <w:bCs/>
          <w:color w:val="222222"/>
          <w:sz w:val="24"/>
          <w:szCs w:val="24"/>
          <w:lang w:eastAsia="pt-PT"/>
        </w:rPr>
        <w:t>) revela a descoberta de um peixe macho androgenético – que herdou apenas os genes do pai, em bloco, sendo um clone deste. A descoberta, feita por uma equipa de investigadores portugueses, da Faculdade de Ciências (Universidade de Lisboa), corresponde ao primeiro caso conhecido em vertebrados.</w:t>
      </w:r>
    </w:p>
    <w:p w:rsidR="00430248" w:rsidRPr="00430248" w:rsidRDefault="00430248" w:rsidP="00430248">
      <w:pPr>
        <w:shd w:val="clear" w:color="auto" w:fill="FAFAFA"/>
        <w:spacing w:after="0" w:line="360" w:lineRule="auto"/>
        <w:rPr>
          <w:rFonts w:eastAsia="Times New Roman" w:cstheme="minorHAnsi"/>
          <w:color w:val="222222"/>
          <w:sz w:val="24"/>
          <w:szCs w:val="24"/>
          <w:lang w:eastAsia="pt-PT"/>
        </w:rPr>
      </w:pPr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>Nos nossos rios vive um pequeno peixe com características genéticas muito interessantes para a ciência: o bordalo (</w:t>
      </w:r>
      <w:proofErr w:type="spellStart"/>
      <w:r w:rsidRPr="00430248">
        <w:rPr>
          <w:rFonts w:eastAsia="Times New Roman" w:cstheme="minorHAnsi"/>
          <w:i/>
          <w:iCs/>
          <w:color w:val="222222"/>
          <w:sz w:val="24"/>
          <w:szCs w:val="24"/>
          <w:lang w:eastAsia="pt-PT"/>
        </w:rPr>
        <w:t>Squalius</w:t>
      </w:r>
      <w:proofErr w:type="spellEnd"/>
      <w:r w:rsidRPr="00430248">
        <w:rPr>
          <w:rFonts w:eastAsia="Times New Roman" w:cstheme="minorHAnsi"/>
          <w:i/>
          <w:iCs/>
          <w:color w:val="222222"/>
          <w:sz w:val="24"/>
          <w:szCs w:val="24"/>
          <w:lang w:eastAsia="pt-PT"/>
        </w:rPr>
        <w:t xml:space="preserve"> </w:t>
      </w:r>
      <w:proofErr w:type="spellStart"/>
      <w:r w:rsidRPr="00430248">
        <w:rPr>
          <w:rFonts w:eastAsia="Times New Roman" w:cstheme="minorHAnsi"/>
          <w:i/>
          <w:iCs/>
          <w:color w:val="222222"/>
          <w:sz w:val="24"/>
          <w:szCs w:val="24"/>
          <w:lang w:eastAsia="pt-PT"/>
        </w:rPr>
        <w:t>alburnoides</w:t>
      </w:r>
      <w:proofErr w:type="spellEnd"/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>). Enquanto todos os seres humanos têm duas cópias de cada cromossoma – ou seja</w:t>
      </w:r>
      <w:r>
        <w:rPr>
          <w:rFonts w:eastAsia="Times New Roman" w:cstheme="minorHAnsi"/>
          <w:color w:val="222222"/>
          <w:sz w:val="24"/>
          <w:szCs w:val="24"/>
          <w:lang w:eastAsia="pt-PT"/>
        </w:rPr>
        <w:t xml:space="preserve">, são </w:t>
      </w:r>
      <w:r w:rsidR="00441B37">
        <w:rPr>
          <w:rFonts w:eastAsia="Times New Roman" w:cstheme="minorHAnsi"/>
          <w:color w:val="222222"/>
          <w:sz w:val="24"/>
          <w:szCs w:val="24"/>
          <w:lang w:eastAsia="pt-PT"/>
        </w:rPr>
        <w:t>diploides</w:t>
      </w:r>
      <w:r>
        <w:rPr>
          <w:rFonts w:eastAsia="Times New Roman" w:cstheme="minorHAnsi"/>
          <w:color w:val="222222"/>
          <w:sz w:val="24"/>
          <w:szCs w:val="24"/>
          <w:lang w:eastAsia="pt-PT"/>
        </w:rPr>
        <w:t xml:space="preserve"> -  </w:t>
      </w:r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 xml:space="preserve">os bordalos constituem um complexo com vários tipos de machos e de fêmeas que possuem diferentes números de cópias de cromossomas. Podem ter duas cópias de cada cromossoma, três cópias (triploides – a situação mais comum) ou mesmo, mais raramente, quatro cópias (tetraploides). Este complexo resultou </w:t>
      </w:r>
      <w:r>
        <w:rPr>
          <w:rFonts w:eastAsia="Times New Roman" w:cstheme="minorHAnsi"/>
          <w:color w:val="222222"/>
          <w:sz w:val="24"/>
          <w:szCs w:val="24"/>
          <w:lang w:eastAsia="pt-PT"/>
        </w:rPr>
        <w:t xml:space="preserve">da hibridação de duas espécies: </w:t>
      </w:r>
      <w:proofErr w:type="spellStart"/>
      <w:r w:rsidRPr="00430248">
        <w:rPr>
          <w:rFonts w:eastAsia="Times New Roman" w:cstheme="minorHAnsi"/>
          <w:i/>
          <w:iCs/>
          <w:color w:val="222222"/>
          <w:sz w:val="24"/>
          <w:szCs w:val="24"/>
          <w:lang w:eastAsia="pt-PT"/>
        </w:rPr>
        <w:t>Squalius</w:t>
      </w:r>
      <w:proofErr w:type="spellEnd"/>
      <w:r w:rsidRPr="00430248">
        <w:rPr>
          <w:rFonts w:eastAsia="Times New Roman" w:cstheme="minorHAnsi"/>
          <w:i/>
          <w:iCs/>
          <w:color w:val="222222"/>
          <w:sz w:val="24"/>
          <w:szCs w:val="24"/>
          <w:lang w:eastAsia="pt-PT"/>
        </w:rPr>
        <w:t xml:space="preserve"> </w:t>
      </w:r>
      <w:proofErr w:type="spellStart"/>
      <w:r w:rsidRPr="00430248">
        <w:rPr>
          <w:rFonts w:eastAsia="Times New Roman" w:cstheme="minorHAnsi"/>
          <w:i/>
          <w:iCs/>
          <w:color w:val="222222"/>
          <w:sz w:val="24"/>
          <w:szCs w:val="24"/>
          <w:lang w:eastAsia="pt-PT"/>
        </w:rPr>
        <w:t>pyrenaicus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>do lado m</w:t>
      </w:r>
      <w:r>
        <w:rPr>
          <w:rFonts w:eastAsia="Times New Roman" w:cstheme="minorHAnsi"/>
          <w:color w:val="222222"/>
          <w:sz w:val="24"/>
          <w:szCs w:val="24"/>
          <w:lang w:eastAsia="pt-PT"/>
        </w:rPr>
        <w:t xml:space="preserve">aterno e uma espécie próxima de </w:t>
      </w:r>
      <w:proofErr w:type="spellStart"/>
      <w:r w:rsidRPr="00430248">
        <w:rPr>
          <w:rFonts w:eastAsia="Times New Roman" w:cstheme="minorHAnsi"/>
          <w:i/>
          <w:iCs/>
          <w:color w:val="222222"/>
          <w:sz w:val="24"/>
          <w:szCs w:val="24"/>
          <w:lang w:eastAsia="pt-PT"/>
        </w:rPr>
        <w:t>Anaecypris</w:t>
      </w:r>
      <w:proofErr w:type="spellEnd"/>
      <w:r w:rsidRPr="00430248">
        <w:rPr>
          <w:rFonts w:eastAsia="Times New Roman" w:cstheme="minorHAnsi"/>
          <w:i/>
          <w:iCs/>
          <w:color w:val="222222"/>
          <w:sz w:val="24"/>
          <w:szCs w:val="24"/>
          <w:lang w:eastAsia="pt-PT"/>
        </w:rPr>
        <w:t xml:space="preserve"> </w:t>
      </w:r>
      <w:r>
        <w:rPr>
          <w:rFonts w:eastAsia="Times New Roman" w:cstheme="minorHAnsi"/>
          <w:i/>
          <w:iCs/>
          <w:color w:val="222222"/>
          <w:sz w:val="24"/>
          <w:szCs w:val="24"/>
          <w:lang w:eastAsia="pt-PT"/>
        </w:rPr>
        <w:t>hispânica</w:t>
      </w:r>
      <w:r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>do lado paterno.</w:t>
      </w:r>
    </w:p>
    <w:p w:rsidR="00430248" w:rsidRDefault="00430248" w:rsidP="00430248">
      <w:pPr>
        <w:spacing w:after="0" w:line="360" w:lineRule="auto"/>
        <w:rPr>
          <w:rFonts w:eastAsia="Times New Roman" w:cstheme="minorHAnsi"/>
          <w:color w:val="222222"/>
          <w:sz w:val="24"/>
          <w:szCs w:val="24"/>
          <w:lang w:eastAsia="pt-PT"/>
        </w:rPr>
      </w:pPr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 xml:space="preserve">Num estudo sobre a dinâmica reprodutora do bordalo, testes de paternidade revelaram a existência de um macho androgenético: um indivíduo cujo genoma era uma réplica exata do genoma do seu pai e em que a contribuição genética da mãe se limitou ao ADN mitocondrial presente no oócito. Embora a androgénese seja bem conhecida em plantas, insetos e moluscos, este é o primeiro caso conhecido de androgénese natural em vertebrados: os casos anteriormente descritos, também em peixes, envolveram sempre uma severa manipulação laboratorial dos </w:t>
      </w:r>
      <w:r>
        <w:rPr>
          <w:rFonts w:eastAsia="Times New Roman" w:cstheme="minorHAnsi"/>
          <w:color w:val="222222"/>
          <w:sz w:val="24"/>
          <w:szCs w:val="24"/>
          <w:lang w:eastAsia="pt-PT"/>
        </w:rPr>
        <w:t xml:space="preserve">indivíduos e dos </w:t>
      </w:r>
      <w:proofErr w:type="gramStart"/>
      <w:r>
        <w:rPr>
          <w:rFonts w:eastAsia="Times New Roman" w:cstheme="minorHAnsi"/>
          <w:color w:val="222222"/>
          <w:sz w:val="24"/>
          <w:szCs w:val="24"/>
          <w:lang w:eastAsia="pt-PT"/>
        </w:rPr>
        <w:t>seus gâmetas</w:t>
      </w:r>
      <w:proofErr w:type="gramEnd"/>
      <w:r>
        <w:rPr>
          <w:rFonts w:eastAsia="Times New Roman" w:cstheme="minorHAnsi"/>
          <w:color w:val="222222"/>
          <w:sz w:val="24"/>
          <w:szCs w:val="24"/>
          <w:lang w:eastAsia="pt-PT"/>
        </w:rPr>
        <w:t>.</w:t>
      </w:r>
    </w:p>
    <w:p w:rsidR="00430248" w:rsidRPr="00430248" w:rsidRDefault="00430248" w:rsidP="00430248">
      <w:pPr>
        <w:spacing w:after="0" w:line="360" w:lineRule="auto"/>
        <w:rPr>
          <w:rFonts w:eastAsia="Times New Roman" w:cstheme="minorHAnsi"/>
          <w:sz w:val="24"/>
          <w:szCs w:val="24"/>
          <w:lang w:eastAsia="pt-PT"/>
        </w:rPr>
      </w:pPr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 xml:space="preserve">“A androgénese é uma forma de reprodução que poderá ter implicações importantes para a dinâmica e persistência destes complexos que, em última instância, poderão dar origem a novas espécies através de um processo evolutivo designado por ‘especiação </w:t>
      </w:r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lastRenderedPageBreak/>
        <w:t xml:space="preserve">híbrida’”, </w:t>
      </w:r>
      <w:r>
        <w:rPr>
          <w:rFonts w:eastAsia="Times New Roman" w:cstheme="minorHAnsi"/>
          <w:color w:val="222222"/>
          <w:sz w:val="24"/>
          <w:szCs w:val="24"/>
          <w:lang w:eastAsia="pt-PT"/>
        </w:rPr>
        <w:t xml:space="preserve">explica </w:t>
      </w:r>
      <w:hyperlink r:id="rId5" w:tgtFrame="_blank" w:history="1">
        <w:r w:rsidRPr="00430248">
          <w:rPr>
            <w:rFonts w:eastAsia="Times New Roman" w:cstheme="minorHAnsi"/>
            <w:color w:val="1155CC"/>
            <w:sz w:val="24"/>
            <w:szCs w:val="24"/>
            <w:u w:val="single"/>
            <w:lang w:eastAsia="pt-PT"/>
          </w:rPr>
          <w:t>Miguel Morgado-Santos</w:t>
        </w:r>
      </w:hyperlink>
      <w:r>
        <w:rPr>
          <w:rFonts w:eastAsia="Times New Roman" w:cstheme="minorHAnsi"/>
          <w:color w:val="222222"/>
          <w:sz w:val="24"/>
          <w:szCs w:val="24"/>
          <w:lang w:eastAsia="pt-PT"/>
        </w:rPr>
        <w:t xml:space="preserve">, doutorando do </w:t>
      </w:r>
      <w:r w:rsidRPr="00430248">
        <w:rPr>
          <w:rFonts w:eastAsia="Times New Roman" w:cstheme="minorHAnsi"/>
          <w:color w:val="1155CC"/>
          <w:sz w:val="24"/>
          <w:szCs w:val="24"/>
          <w:u w:val="single"/>
          <w:lang w:eastAsia="pt-PT"/>
        </w:rPr>
        <w:t>cE3c – Centro de Ecologia, Evolução e Alterações A</w:t>
      </w:r>
      <w:r>
        <w:rPr>
          <w:rFonts w:eastAsia="Times New Roman" w:cstheme="minorHAnsi"/>
          <w:color w:val="1155CC"/>
          <w:sz w:val="24"/>
          <w:szCs w:val="24"/>
          <w:u w:val="single"/>
          <w:lang w:eastAsia="pt-PT"/>
        </w:rPr>
        <w:t xml:space="preserve">mbientais </w:t>
      </w:r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>(Faculdade de Ciências da Universidade de Lisb</w:t>
      </w:r>
      <w:r>
        <w:rPr>
          <w:rFonts w:eastAsia="Times New Roman" w:cstheme="minorHAnsi"/>
          <w:color w:val="222222"/>
          <w:sz w:val="24"/>
          <w:szCs w:val="24"/>
          <w:lang w:eastAsia="pt-PT"/>
        </w:rPr>
        <w:t xml:space="preserve">oa) e primeiro autor do estudo. </w:t>
      </w:r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 xml:space="preserve">São </w:t>
      </w:r>
      <w:proofErr w:type="spellStart"/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>co-autores</w:t>
      </w:r>
      <w:proofErr w:type="spellEnd"/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deste estudo Luís Vicente (Centro de Filosofia das Ciências da Universidade de Lisboa), Sara Carona e Maria João </w:t>
      </w:r>
      <w:proofErr w:type="spellStart"/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>Collares</w:t>
      </w:r>
      <w:proofErr w:type="spellEnd"/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>-Pereira (cE3c - Centro de Ecologia, Evolução e Alterações Ambientais).</w:t>
      </w:r>
    </w:p>
    <w:p w:rsidR="00430248" w:rsidRDefault="00430248" w:rsidP="00430248">
      <w:pPr>
        <w:shd w:val="clear" w:color="auto" w:fill="FAFAFA"/>
        <w:spacing w:after="0" w:line="360" w:lineRule="auto"/>
        <w:rPr>
          <w:rFonts w:eastAsia="Times New Roman" w:cstheme="minorHAnsi"/>
          <w:color w:val="222222"/>
          <w:sz w:val="24"/>
          <w:szCs w:val="24"/>
          <w:lang w:eastAsia="pt-PT"/>
        </w:rPr>
      </w:pPr>
    </w:p>
    <w:p w:rsidR="00430248" w:rsidRDefault="00430248" w:rsidP="00430248">
      <w:pPr>
        <w:shd w:val="clear" w:color="auto" w:fill="FAFAFA"/>
        <w:spacing w:after="0" w:line="360" w:lineRule="auto"/>
        <w:rPr>
          <w:rFonts w:eastAsia="Times New Roman" w:cstheme="minorHAnsi"/>
          <w:color w:val="222222"/>
          <w:sz w:val="24"/>
          <w:szCs w:val="24"/>
          <w:lang w:eastAsia="pt-PT"/>
        </w:rPr>
      </w:pPr>
      <w:r>
        <w:rPr>
          <w:rFonts w:eastAsia="Times New Roman" w:cstheme="minorHAnsi"/>
          <w:color w:val="222222"/>
          <w:sz w:val="24"/>
          <w:szCs w:val="24"/>
          <w:lang w:eastAsia="pt-PT"/>
        </w:rPr>
        <w:t>Referência do artigo:</w:t>
      </w:r>
    </w:p>
    <w:p w:rsidR="00430248" w:rsidRPr="00430248" w:rsidRDefault="00430248" w:rsidP="00430248">
      <w:pPr>
        <w:shd w:val="clear" w:color="auto" w:fill="FAFAFA"/>
        <w:spacing w:after="0" w:line="360" w:lineRule="auto"/>
        <w:rPr>
          <w:rFonts w:eastAsia="Times New Roman" w:cstheme="minorHAnsi"/>
          <w:color w:val="222222"/>
          <w:sz w:val="24"/>
          <w:szCs w:val="24"/>
          <w:lang w:eastAsia="pt-PT"/>
        </w:rPr>
      </w:pPr>
      <w:r w:rsidRPr="00430248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>Morgado-Santos M</w:t>
      </w:r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>, </w:t>
      </w:r>
      <w:r w:rsidRPr="00430248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>Carona S</w:t>
      </w:r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>, Vicente L, </w:t>
      </w:r>
      <w:proofErr w:type="spellStart"/>
      <w:r w:rsidRPr="00430248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>Collares</w:t>
      </w:r>
      <w:proofErr w:type="spellEnd"/>
      <w:r w:rsidRPr="00430248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>-Pereira MJ</w:t>
      </w:r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 xml:space="preserve">. 2017 </w:t>
      </w:r>
      <w:proofErr w:type="spellStart"/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>First</w:t>
      </w:r>
      <w:proofErr w:type="spellEnd"/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proofErr w:type="spellStart"/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>empirical</w:t>
      </w:r>
      <w:proofErr w:type="spellEnd"/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proofErr w:type="spellStart"/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>evidence</w:t>
      </w:r>
      <w:proofErr w:type="spellEnd"/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proofErr w:type="spellStart"/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>of</w:t>
      </w:r>
      <w:proofErr w:type="spellEnd"/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proofErr w:type="spellStart"/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>naturally</w:t>
      </w:r>
      <w:proofErr w:type="spellEnd"/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proofErr w:type="spellStart"/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>occurring</w:t>
      </w:r>
      <w:proofErr w:type="spellEnd"/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proofErr w:type="spellStart"/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>androgenesis</w:t>
      </w:r>
      <w:proofErr w:type="spellEnd"/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in </w:t>
      </w:r>
      <w:proofErr w:type="spellStart"/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>vertebrates</w:t>
      </w:r>
      <w:proofErr w:type="spellEnd"/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 xml:space="preserve">. </w:t>
      </w:r>
      <w:proofErr w:type="spellStart"/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>Royal</w:t>
      </w:r>
      <w:proofErr w:type="spellEnd"/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proofErr w:type="spellStart"/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>Society</w:t>
      </w:r>
      <w:proofErr w:type="spellEnd"/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Open </w:t>
      </w:r>
      <w:proofErr w:type="spellStart"/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>Science</w:t>
      </w:r>
      <w:proofErr w:type="spellEnd"/>
      <w:r w:rsidRPr="00430248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4: 170200. </w:t>
      </w:r>
      <w:hyperlink r:id="rId6" w:tgtFrame="_blank" w:history="1">
        <w:r w:rsidRPr="00430248">
          <w:rPr>
            <w:rFonts w:eastAsia="Times New Roman" w:cstheme="minorHAnsi"/>
            <w:color w:val="1155CC"/>
            <w:sz w:val="24"/>
            <w:szCs w:val="24"/>
            <w:u w:val="single"/>
            <w:lang w:eastAsia="pt-PT"/>
          </w:rPr>
          <w:t>http://dx.doi.org/10.1098/rsos.170200</w:t>
        </w:r>
      </w:hyperlink>
    </w:p>
    <w:p w:rsidR="00430248" w:rsidRPr="00430248" w:rsidRDefault="00430248" w:rsidP="00430248">
      <w:pPr>
        <w:spacing w:after="0" w:line="360" w:lineRule="auto"/>
        <w:rPr>
          <w:rFonts w:cstheme="minorHAnsi"/>
          <w:sz w:val="24"/>
          <w:szCs w:val="24"/>
        </w:rPr>
      </w:pPr>
    </w:p>
    <w:p w:rsidR="00430248" w:rsidRDefault="00430248" w:rsidP="00430248">
      <w:pPr>
        <w:spacing w:after="0" w:line="360" w:lineRule="auto"/>
        <w:rPr>
          <w:rFonts w:cstheme="minorHAnsi"/>
          <w:color w:val="222222"/>
          <w:sz w:val="24"/>
          <w:szCs w:val="24"/>
          <w:shd w:val="clear" w:color="auto" w:fill="FAFAFA"/>
        </w:rPr>
      </w:pPr>
      <w:r w:rsidRPr="00430248">
        <w:rPr>
          <w:rFonts w:cstheme="minorHAnsi"/>
          <w:color w:val="222222"/>
          <w:sz w:val="24"/>
          <w:szCs w:val="24"/>
          <w:shd w:val="clear" w:color="auto" w:fill="FAFAFA"/>
        </w:rPr>
        <w:t>Gabinete de Comunicação do cE3c - Centro de Ecologia, Evolução e Alterações Ambientais</w:t>
      </w:r>
    </w:p>
    <w:p w:rsidR="00430248" w:rsidRPr="00430248" w:rsidRDefault="00430248" w:rsidP="00430248">
      <w:pPr>
        <w:spacing w:after="0" w:line="360" w:lineRule="auto"/>
        <w:rPr>
          <w:rFonts w:cstheme="minorHAnsi"/>
          <w:color w:val="222222"/>
          <w:sz w:val="24"/>
          <w:szCs w:val="24"/>
          <w:shd w:val="clear" w:color="auto" w:fill="FAFAFA"/>
        </w:rPr>
      </w:pPr>
      <w:r>
        <w:rPr>
          <w:rFonts w:cstheme="minorHAnsi"/>
          <w:color w:val="222222"/>
          <w:sz w:val="24"/>
          <w:szCs w:val="24"/>
          <w:shd w:val="clear" w:color="auto" w:fill="FAFAFA"/>
        </w:rPr>
        <w:t>Ciência na Imprensa Regional – Ciência Viva</w:t>
      </w:r>
    </w:p>
    <w:p w:rsidR="00430248" w:rsidRPr="00430248" w:rsidRDefault="00430248" w:rsidP="00430248">
      <w:pPr>
        <w:spacing w:after="0" w:line="360" w:lineRule="auto"/>
        <w:rPr>
          <w:rFonts w:cstheme="minorHAnsi"/>
          <w:sz w:val="24"/>
          <w:szCs w:val="24"/>
        </w:rPr>
      </w:pPr>
    </w:p>
    <w:sectPr w:rsidR="00430248" w:rsidRPr="004302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2E"/>
    <w:rsid w:val="002C2BE2"/>
    <w:rsid w:val="00430248"/>
    <w:rsid w:val="00441B37"/>
    <w:rsid w:val="00C27988"/>
    <w:rsid w:val="00C3342E"/>
    <w:rsid w:val="00ED79AA"/>
    <w:rsid w:val="00EE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C924"/>
  <w15:chartTrackingRefBased/>
  <w15:docId w15:val="{D29C8797-3560-41D6-A035-014811DE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4302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30248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430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430248"/>
    <w:rPr>
      <w:b/>
      <w:bCs/>
    </w:rPr>
  </w:style>
  <w:style w:type="character" w:styleId="nfase">
    <w:name w:val="Emphasis"/>
    <w:basedOn w:val="Tipodeletrapredefinidodopargrafo"/>
    <w:uiPriority w:val="20"/>
    <w:qFormat/>
    <w:rsid w:val="00430248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4302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x.doi.org/10.1098/rsos.170200" TargetMode="External"/><Relationship Id="rId5" Type="http://schemas.openxmlformats.org/officeDocument/2006/relationships/hyperlink" Target="http://ce3c.ciencias.ulisboa.pt/member/miguel-filipe-morgado-dos-santos" TargetMode="External"/><Relationship Id="rId4" Type="http://schemas.openxmlformats.org/officeDocument/2006/relationships/hyperlink" Target="http://dx.doi.org/10.1098/rsos.17020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474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6</cp:revision>
  <dcterms:created xsi:type="dcterms:W3CDTF">2017-05-31T09:53:00Z</dcterms:created>
  <dcterms:modified xsi:type="dcterms:W3CDTF">2017-05-31T10:09:00Z</dcterms:modified>
</cp:coreProperties>
</file>