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B99" w:rsidRPr="00A40B62" w:rsidRDefault="005324C0">
      <w:pPr>
        <w:rPr>
          <w:b/>
          <w:bCs/>
          <w:color w:val="000000"/>
          <w:sz w:val="28"/>
          <w:szCs w:val="28"/>
        </w:rPr>
      </w:pPr>
      <w:r w:rsidRPr="00A40B62">
        <w:rPr>
          <w:b/>
          <w:bCs/>
          <w:color w:val="000000"/>
          <w:sz w:val="28"/>
          <w:szCs w:val="28"/>
        </w:rPr>
        <w:t>Investigação inédita pode melhorar a eficácia da quimioterapia</w:t>
      </w:r>
    </w:p>
    <w:p w:rsidR="005324C0" w:rsidRPr="00A40B62" w:rsidRDefault="005324C0">
      <w:pPr>
        <w:rPr>
          <w:b/>
          <w:bCs/>
          <w:color w:val="000000"/>
          <w:sz w:val="24"/>
          <w:szCs w:val="24"/>
        </w:rPr>
      </w:pPr>
    </w:p>
    <w:p w:rsidR="005324C0" w:rsidRDefault="005324C0" w:rsidP="00465872">
      <w:pPr>
        <w:spacing w:after="0" w:line="360" w:lineRule="auto"/>
        <w:rPr>
          <w:rFonts w:eastAsia="Times New Roman" w:cs="Segoe UI"/>
          <w:b/>
          <w:bCs/>
          <w:color w:val="000000"/>
          <w:sz w:val="24"/>
          <w:szCs w:val="24"/>
          <w:lang w:eastAsia="pt-PT"/>
        </w:rPr>
      </w:pPr>
      <w:r w:rsidRPr="005324C0">
        <w:rPr>
          <w:rFonts w:eastAsia="Times New Roman" w:cs="Segoe UI"/>
          <w:b/>
          <w:bCs/>
          <w:color w:val="000000"/>
          <w:sz w:val="24"/>
          <w:szCs w:val="24"/>
          <w:lang w:eastAsia="pt-PT"/>
        </w:rPr>
        <w:t>Uma equipa de investigadores do Centro de Investigação em Biomedicina (CBMR) da Universidade do Algarve, liderada por Wolfgang Link, acaba de publicar, na revista</w:t>
      </w:r>
      <w:r w:rsidR="00B74BA5">
        <w:rPr>
          <w:rFonts w:eastAsia="Times New Roman" w:cs="Segoe UI"/>
          <w:b/>
          <w:bCs/>
          <w:color w:val="000000"/>
          <w:sz w:val="24"/>
          <w:szCs w:val="24"/>
          <w:lang w:eastAsia="pt-PT"/>
        </w:rPr>
        <w:t xml:space="preserve"> </w:t>
      </w:r>
      <w:proofErr w:type="spellStart"/>
      <w:r w:rsidRPr="005324C0">
        <w:rPr>
          <w:rFonts w:eastAsia="Times New Roman" w:cs="Segoe UI"/>
          <w:b/>
          <w:bCs/>
          <w:i/>
          <w:iCs/>
          <w:color w:val="000000"/>
          <w:sz w:val="24"/>
          <w:szCs w:val="24"/>
          <w:lang w:eastAsia="pt-PT"/>
        </w:rPr>
        <w:t>Nature</w:t>
      </w:r>
      <w:proofErr w:type="spellEnd"/>
      <w:r w:rsidRPr="005324C0">
        <w:rPr>
          <w:rFonts w:eastAsia="Times New Roman" w:cs="Segoe UI"/>
          <w:b/>
          <w:bCs/>
          <w:i/>
          <w:iCs/>
          <w:color w:val="000000"/>
          <w:sz w:val="24"/>
          <w:szCs w:val="24"/>
          <w:lang w:eastAsia="pt-PT"/>
        </w:rPr>
        <w:t xml:space="preserve"> </w:t>
      </w:r>
      <w:proofErr w:type="spellStart"/>
      <w:r w:rsidRPr="005324C0">
        <w:rPr>
          <w:rFonts w:eastAsia="Times New Roman" w:cs="Segoe UI"/>
          <w:b/>
          <w:bCs/>
          <w:i/>
          <w:iCs/>
          <w:color w:val="000000"/>
          <w:sz w:val="24"/>
          <w:szCs w:val="24"/>
          <w:lang w:eastAsia="pt-PT"/>
        </w:rPr>
        <w:t>Communications</w:t>
      </w:r>
      <w:proofErr w:type="spellEnd"/>
      <w:r w:rsidRPr="005324C0">
        <w:rPr>
          <w:rFonts w:eastAsia="Times New Roman" w:cs="Segoe UI"/>
          <w:b/>
          <w:bCs/>
          <w:color w:val="000000"/>
          <w:sz w:val="24"/>
          <w:szCs w:val="24"/>
          <w:lang w:eastAsia="pt-PT"/>
        </w:rPr>
        <w:t>, os resultados de uma investigação inédita na área do cancro. Reconhecendo o facto de que um número significativo de mortes se deve à resistência intrínseca ou adquirida, ao longo do tempo, à quimioterapia, os investigadores quiseram compreender de que modo as células cancerígenas se tornam resistentes às terapias convencionais.</w:t>
      </w:r>
    </w:p>
    <w:p w:rsidR="00DC4DCD" w:rsidRPr="005324C0" w:rsidRDefault="00DC4DCD" w:rsidP="00465872">
      <w:pPr>
        <w:spacing w:after="0" w:line="360" w:lineRule="auto"/>
        <w:rPr>
          <w:rFonts w:eastAsia="Times New Roman" w:cs="Segoe UI"/>
          <w:color w:val="000000"/>
          <w:sz w:val="24"/>
          <w:szCs w:val="24"/>
          <w:lang w:eastAsia="pt-PT"/>
        </w:rPr>
      </w:pPr>
    </w:p>
    <w:p w:rsidR="005324C0" w:rsidRPr="005324C0" w:rsidRDefault="005324C0" w:rsidP="00465872">
      <w:pPr>
        <w:spacing w:after="0" w:line="360" w:lineRule="auto"/>
        <w:rPr>
          <w:rFonts w:eastAsia="Times New Roman" w:cs="Segoe UI"/>
          <w:color w:val="000000"/>
          <w:sz w:val="24"/>
          <w:szCs w:val="24"/>
          <w:lang w:eastAsia="pt-PT"/>
        </w:rPr>
      </w:pPr>
      <w:r w:rsidRPr="005324C0">
        <w:rPr>
          <w:rFonts w:eastAsia="Times New Roman" w:cs="Segoe UI"/>
          <w:color w:val="000000"/>
          <w:sz w:val="24"/>
          <w:szCs w:val="24"/>
          <w:lang w:eastAsia="pt-PT"/>
        </w:rPr>
        <w:t xml:space="preserve">Assim, através de um estudo alargado, que culminou com uma série de ensaios a partir de amostras recolhidas de pacientes, os investigadores descobriram que a proteína TRIB2, uma proteína presente no corpo humano, ajuda as células cancerígenas a resistir a diversas drogas </w:t>
      </w:r>
      <w:proofErr w:type="spellStart"/>
      <w:r w:rsidRPr="005324C0">
        <w:rPr>
          <w:rFonts w:eastAsia="Times New Roman" w:cs="Segoe UI"/>
          <w:color w:val="000000"/>
          <w:sz w:val="24"/>
          <w:szCs w:val="24"/>
          <w:lang w:eastAsia="pt-PT"/>
        </w:rPr>
        <w:t>quimioterapêuticas</w:t>
      </w:r>
      <w:proofErr w:type="spellEnd"/>
      <w:r w:rsidRPr="005324C0">
        <w:rPr>
          <w:rFonts w:eastAsia="Times New Roman" w:cs="Segoe UI"/>
          <w:color w:val="000000"/>
          <w:sz w:val="24"/>
          <w:szCs w:val="24"/>
          <w:lang w:eastAsia="pt-PT"/>
        </w:rPr>
        <w:t xml:space="preserve"> usadas atualmente no tratamento de pacientes. Tendo realizado testes que provam que níveis elevados da proteína estão associados a um prognóstico negativo para estes doentes, estes investigadores concluíram que uma maior concentração de TRIB2 contribui para a ativação de uma via (PI3K/AKT) que regula a sobrevivência das células cancerígenas, tornando, assim, ineficazes os tratamentos de quimioterapia.</w:t>
      </w:r>
    </w:p>
    <w:p w:rsidR="005324C0" w:rsidRPr="005324C0" w:rsidRDefault="005324C0" w:rsidP="00465872">
      <w:pPr>
        <w:spacing w:after="0" w:line="360" w:lineRule="auto"/>
        <w:rPr>
          <w:rFonts w:eastAsia="Times New Roman" w:cs="Segoe UI"/>
          <w:color w:val="000000"/>
          <w:sz w:val="24"/>
          <w:szCs w:val="24"/>
          <w:lang w:eastAsia="pt-PT"/>
        </w:rPr>
      </w:pPr>
      <w:r w:rsidRPr="005324C0">
        <w:rPr>
          <w:rFonts w:eastAsia="Times New Roman" w:cs="Segoe UI"/>
          <w:color w:val="000000"/>
          <w:sz w:val="24"/>
          <w:szCs w:val="24"/>
          <w:lang w:eastAsia="pt-PT"/>
        </w:rPr>
        <w:t>A descoberta, de cariz completamente inédito, permite, assim, contribuir para o desenvolvimento de novas terapias, mais personalizadas, para doentes com altos níveis desta proteína, ajudando a conseguir tratamentos mais eficazes e, consequentemente, aumentando a taxa de sucesso e de sobrevivência associada à doença oncológ</w:t>
      </w:r>
      <w:r w:rsidR="00B74BA5">
        <w:rPr>
          <w:rFonts w:eastAsia="Times New Roman" w:cs="Segoe UI"/>
          <w:color w:val="000000"/>
          <w:sz w:val="24"/>
          <w:szCs w:val="24"/>
          <w:lang w:eastAsia="pt-PT"/>
        </w:rPr>
        <w:t>ica.</w:t>
      </w:r>
    </w:p>
    <w:p w:rsidR="005324C0" w:rsidRPr="005324C0" w:rsidRDefault="005324C0" w:rsidP="00465872">
      <w:pPr>
        <w:spacing w:after="0" w:line="360" w:lineRule="auto"/>
        <w:rPr>
          <w:rFonts w:eastAsia="Times New Roman" w:cs="Segoe UI"/>
          <w:color w:val="000000"/>
          <w:sz w:val="24"/>
          <w:szCs w:val="24"/>
          <w:lang w:eastAsia="pt-PT"/>
        </w:rPr>
      </w:pPr>
      <w:r w:rsidRPr="005324C0">
        <w:rPr>
          <w:rFonts w:eastAsia="Times New Roman" w:cs="Segoe UI"/>
          <w:color w:val="000000"/>
          <w:sz w:val="24"/>
          <w:szCs w:val="24"/>
          <w:lang w:eastAsia="pt-PT"/>
        </w:rPr>
        <w:t>O estudo, levado a cabo por Richard Hill, Patrícia Madureira, Bibiana Ferreira, Inês Baptista, Laura Colaço Susana Machado e Wolfgang Link, despertou, inclusivamente, o interesse da gigante</w:t>
      </w:r>
      <w:r w:rsidR="00B74BA5">
        <w:rPr>
          <w:rFonts w:eastAsia="Times New Roman" w:cs="Segoe UI"/>
          <w:color w:val="000000"/>
          <w:sz w:val="24"/>
          <w:szCs w:val="24"/>
          <w:lang w:eastAsia="pt-PT"/>
        </w:rPr>
        <w:t xml:space="preserve"> </w:t>
      </w:r>
      <w:r w:rsidRPr="005324C0">
        <w:rPr>
          <w:rFonts w:eastAsia="Times New Roman" w:cs="Segoe UI"/>
          <w:i/>
          <w:iCs/>
          <w:color w:val="000000"/>
          <w:sz w:val="24"/>
          <w:szCs w:val="24"/>
          <w:lang w:eastAsia="pt-PT"/>
        </w:rPr>
        <w:t>Bayer</w:t>
      </w:r>
      <w:r w:rsidRPr="005324C0">
        <w:rPr>
          <w:rFonts w:eastAsia="Times New Roman" w:cs="Segoe UI"/>
          <w:color w:val="000000"/>
          <w:sz w:val="24"/>
          <w:szCs w:val="24"/>
          <w:lang w:eastAsia="pt-PT"/>
        </w:rPr>
        <w:t>, farmacêutica, que, em 2012, viu potencial no projeto, concedendo-lhe uma bolsa de financiamento.</w:t>
      </w:r>
    </w:p>
    <w:p w:rsidR="005324C0" w:rsidRPr="005324C0" w:rsidRDefault="005324C0" w:rsidP="00465872">
      <w:pPr>
        <w:spacing w:after="0" w:line="360" w:lineRule="auto"/>
        <w:rPr>
          <w:rFonts w:eastAsia="Times New Roman" w:cs="Segoe UI"/>
          <w:color w:val="000000"/>
          <w:sz w:val="24"/>
          <w:szCs w:val="24"/>
          <w:lang w:eastAsia="pt-PT"/>
        </w:rPr>
      </w:pPr>
      <w:r w:rsidRPr="005324C0">
        <w:rPr>
          <w:rFonts w:eastAsia="Times New Roman" w:cs="Segoe UI"/>
          <w:color w:val="000000"/>
          <w:sz w:val="24"/>
          <w:szCs w:val="24"/>
          <w:lang w:eastAsia="pt-PT"/>
        </w:rPr>
        <w:t>A publicação na</w:t>
      </w:r>
      <w:r w:rsidR="00B74BA5">
        <w:rPr>
          <w:rFonts w:eastAsia="Times New Roman" w:cs="Segoe UI"/>
          <w:color w:val="000000"/>
          <w:sz w:val="24"/>
          <w:szCs w:val="24"/>
          <w:lang w:eastAsia="pt-PT"/>
        </w:rPr>
        <w:t xml:space="preserve"> </w:t>
      </w:r>
      <w:proofErr w:type="spellStart"/>
      <w:r w:rsidRPr="005324C0">
        <w:rPr>
          <w:rFonts w:eastAsia="Times New Roman" w:cs="Segoe UI"/>
          <w:i/>
          <w:iCs/>
          <w:color w:val="000000"/>
          <w:sz w:val="24"/>
          <w:szCs w:val="24"/>
          <w:lang w:eastAsia="pt-PT"/>
        </w:rPr>
        <w:t>Nature</w:t>
      </w:r>
      <w:proofErr w:type="spellEnd"/>
      <w:r w:rsidRPr="005324C0">
        <w:rPr>
          <w:rFonts w:eastAsia="Times New Roman" w:cs="Segoe UI"/>
          <w:i/>
          <w:iCs/>
          <w:color w:val="000000"/>
          <w:sz w:val="24"/>
          <w:szCs w:val="24"/>
          <w:lang w:eastAsia="pt-PT"/>
        </w:rPr>
        <w:t xml:space="preserve"> </w:t>
      </w:r>
      <w:proofErr w:type="spellStart"/>
      <w:r w:rsidRPr="005324C0">
        <w:rPr>
          <w:rFonts w:eastAsia="Times New Roman" w:cs="Segoe UI"/>
          <w:i/>
          <w:iCs/>
          <w:color w:val="000000"/>
          <w:sz w:val="24"/>
          <w:szCs w:val="24"/>
          <w:lang w:eastAsia="pt-PT"/>
        </w:rPr>
        <w:t>Communications</w:t>
      </w:r>
      <w:proofErr w:type="spellEnd"/>
      <w:r w:rsidR="00B74BA5">
        <w:rPr>
          <w:rFonts w:eastAsia="Times New Roman" w:cs="Segoe UI"/>
          <w:color w:val="000000"/>
          <w:sz w:val="24"/>
          <w:szCs w:val="24"/>
          <w:lang w:eastAsia="pt-PT"/>
        </w:rPr>
        <w:t xml:space="preserve"> (</w:t>
      </w:r>
      <w:hyperlink r:id="rId4" w:tgtFrame="_blank" w:history="1">
        <w:r w:rsidR="00B74BA5" w:rsidRPr="00A40B62">
          <w:rPr>
            <w:rFonts w:eastAsia="Times New Roman" w:cs="Segoe UI"/>
            <w:color w:val="0000FF"/>
            <w:sz w:val="24"/>
            <w:szCs w:val="24"/>
            <w:u w:val="single"/>
            <w:lang w:eastAsia="pt-PT"/>
          </w:rPr>
          <w:t>http://www.nature.com/articles/ncomms14687</w:t>
        </w:r>
      </w:hyperlink>
      <w:r w:rsidR="00B74BA5">
        <w:rPr>
          <w:rFonts w:eastAsia="Times New Roman" w:cs="Segoe UI"/>
          <w:color w:val="000000"/>
          <w:sz w:val="24"/>
          <w:szCs w:val="24"/>
          <w:lang w:eastAsia="pt-PT"/>
        </w:rPr>
        <w:t xml:space="preserve">) </w:t>
      </w:r>
      <w:r w:rsidRPr="005324C0">
        <w:rPr>
          <w:rFonts w:eastAsia="Times New Roman" w:cs="Segoe UI"/>
          <w:color w:val="000000"/>
          <w:sz w:val="24"/>
          <w:szCs w:val="24"/>
          <w:lang w:eastAsia="pt-PT"/>
        </w:rPr>
        <w:t>consagra, assim, um longo processo de estudo que promete revolucionar a eficácia dos tratamentos de quimioterapia e abre portas ao surgimento de uma medicina cada vez mais personalizada.</w:t>
      </w:r>
    </w:p>
    <w:p w:rsidR="005324C0" w:rsidRPr="00A40B62" w:rsidRDefault="005324C0" w:rsidP="00465872">
      <w:pPr>
        <w:spacing w:after="0" w:line="360" w:lineRule="auto"/>
        <w:rPr>
          <w:sz w:val="24"/>
          <w:szCs w:val="24"/>
        </w:rPr>
      </w:pPr>
    </w:p>
    <w:p w:rsidR="005324C0" w:rsidRPr="00A40B62" w:rsidRDefault="005324C0" w:rsidP="00465872">
      <w:pPr>
        <w:spacing w:after="0" w:line="360" w:lineRule="auto"/>
        <w:rPr>
          <w:sz w:val="24"/>
          <w:szCs w:val="24"/>
        </w:rPr>
      </w:pPr>
      <w:r w:rsidRPr="00A40B62">
        <w:rPr>
          <w:sz w:val="24"/>
          <w:szCs w:val="24"/>
        </w:rPr>
        <w:lastRenderedPageBreak/>
        <w:t>Gabinete de Comunicação – Universidade do Algarve</w:t>
      </w:r>
    </w:p>
    <w:p w:rsidR="005324C0" w:rsidRPr="00A40B62" w:rsidRDefault="005324C0" w:rsidP="00465872">
      <w:pPr>
        <w:spacing w:after="0" w:line="360" w:lineRule="auto"/>
        <w:rPr>
          <w:sz w:val="24"/>
          <w:szCs w:val="24"/>
        </w:rPr>
      </w:pPr>
      <w:r w:rsidRPr="00A40B62">
        <w:rPr>
          <w:sz w:val="24"/>
          <w:szCs w:val="24"/>
        </w:rPr>
        <w:t>Ciência na Imprensa Regional – Ciência Viva</w:t>
      </w:r>
    </w:p>
    <w:sectPr w:rsidR="005324C0" w:rsidRPr="00A40B62" w:rsidSect="006924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proofState w:spelling="clean" w:grammar="clean"/>
  <w:defaultTabStop w:val="708"/>
  <w:hyphenationZone w:val="425"/>
  <w:characterSpacingControl w:val="doNotCompress"/>
  <w:compat/>
  <w:rsids>
    <w:rsidRoot w:val="005324C0"/>
    <w:rsid w:val="00362D13"/>
    <w:rsid w:val="00465872"/>
    <w:rsid w:val="005324C0"/>
    <w:rsid w:val="006924D9"/>
    <w:rsid w:val="00937E32"/>
    <w:rsid w:val="00943EA8"/>
    <w:rsid w:val="00A40B62"/>
    <w:rsid w:val="00B74BA5"/>
    <w:rsid w:val="00DC4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4D9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Tipodeletrapredefinidodopargrafo"/>
    <w:rsid w:val="005324C0"/>
  </w:style>
  <w:style w:type="character" w:styleId="Hiperligao">
    <w:name w:val="Hyperlink"/>
    <w:basedOn w:val="Tipodeletrapredefinidodopargrafo"/>
    <w:uiPriority w:val="99"/>
    <w:semiHidden/>
    <w:unhideWhenUsed/>
    <w:rsid w:val="005324C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28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13949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9203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7572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9887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849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970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ebmail.cienciaviva.pt/owa/redir.aspx?C=IPHviBLo90S8-ZkARg9oNRknH3kzbdQIQPrAc57Xf6Sl5rx8lFPSlzzz6dNS1BE1HO6aYA0j1FU.&amp;URL=http%3a%2f%2fwww.nature.com%2farticles%2fncomms14687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386</Words>
  <Characters>2089</Characters>
  <Application>Microsoft Office Word</Application>
  <DocSecurity>0</DocSecurity>
  <Lines>17</Lines>
  <Paragraphs>4</Paragraphs>
  <ScaleCrop>false</ScaleCrop>
  <Company>PERSONAL</Company>
  <LinksUpToDate>false</LinksUpToDate>
  <CharactersWithSpaces>2471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PIEDADE</dc:creator>
  <cp:keywords/>
  <dc:description/>
  <cp:lastModifiedBy>ANTONIO PIEDADE</cp:lastModifiedBy>
  <cp:revision>8</cp:revision>
  <dcterms:created xsi:type="dcterms:W3CDTF">2017-03-10T12:56:00Z</dcterms:created>
  <dcterms:modified xsi:type="dcterms:W3CDTF">2017-03-10T13:00:00Z</dcterms:modified>
</cp:coreProperties>
</file>